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0655C" w14:textId="77777777" w:rsidR="00CD1B19" w:rsidRDefault="00CD1B19" w:rsidP="0055255B">
      <w:pPr>
        <w:jc w:val="center"/>
        <w:rPr>
          <w:b/>
          <w:sz w:val="24"/>
          <w:szCs w:val="24"/>
        </w:rPr>
      </w:pPr>
    </w:p>
    <w:p w14:paraId="18DD6858" w14:textId="3AE2A77B" w:rsidR="00433E1B" w:rsidRDefault="00576231" w:rsidP="0055255B">
      <w:pPr>
        <w:jc w:val="center"/>
        <w:rPr>
          <w:b/>
          <w:sz w:val="24"/>
          <w:szCs w:val="24"/>
        </w:rPr>
      </w:pPr>
      <w:r>
        <w:rPr>
          <w:b/>
          <w:sz w:val="24"/>
          <w:szCs w:val="24"/>
        </w:rPr>
        <w:t>ELECCIÓN DE DIRECTORES DE INSTITUTOS DE INVESTIGACIÓN</w:t>
      </w:r>
      <w:r w:rsidR="0055255B" w:rsidRPr="0055255B">
        <w:rPr>
          <w:b/>
          <w:sz w:val="24"/>
          <w:szCs w:val="24"/>
        </w:rPr>
        <w:t xml:space="preserve"> </w:t>
      </w:r>
    </w:p>
    <w:p w14:paraId="00F8BD6E" w14:textId="243FF3AD" w:rsidR="0055255B" w:rsidRPr="0055255B" w:rsidRDefault="0055255B" w:rsidP="0055255B">
      <w:pPr>
        <w:jc w:val="center"/>
        <w:rPr>
          <w:b/>
          <w:sz w:val="24"/>
          <w:szCs w:val="24"/>
        </w:rPr>
      </w:pPr>
    </w:p>
    <w:p w14:paraId="6187E70C" w14:textId="70C2E599" w:rsidR="00746B0C" w:rsidRDefault="00746B0C" w:rsidP="00433E1B">
      <w:pPr>
        <w:jc w:val="both"/>
        <w:rPr>
          <w:sz w:val="24"/>
          <w:szCs w:val="24"/>
        </w:rPr>
      </w:pPr>
      <w:r>
        <w:rPr>
          <w:sz w:val="24"/>
          <w:szCs w:val="24"/>
        </w:rPr>
        <w:t xml:space="preserve">Se contará con dos mesas receptoras de sufragio. Una en el Campus Colchagua y otra en el Campus Rancagua. Cada mesa estará constituida por dos vocales, un miembro del Tribunal Electoral y un funcionario propuesto por la Asociación de Funcionarios. </w:t>
      </w:r>
    </w:p>
    <w:p w14:paraId="35B79925" w14:textId="03A54F28" w:rsidR="002B6D50" w:rsidRDefault="00576231" w:rsidP="00433E1B">
      <w:pPr>
        <w:jc w:val="both"/>
        <w:rPr>
          <w:sz w:val="24"/>
          <w:szCs w:val="24"/>
        </w:rPr>
      </w:pPr>
      <w:r>
        <w:rPr>
          <w:sz w:val="24"/>
          <w:szCs w:val="24"/>
        </w:rPr>
        <w:t>1. L</w:t>
      </w:r>
      <w:r w:rsidR="00433E1B" w:rsidRPr="00433E1B">
        <w:rPr>
          <w:sz w:val="24"/>
          <w:szCs w:val="24"/>
        </w:rPr>
        <w:t>os vocales de mesa serán responsables de todas las actividades y operaciones que demande el proceso eleccionario el día de la votación</w:t>
      </w:r>
      <w:r w:rsidR="00746B0C">
        <w:rPr>
          <w:sz w:val="24"/>
          <w:szCs w:val="24"/>
        </w:rPr>
        <w:t xml:space="preserve"> y con posterioridad al mismo.</w:t>
      </w:r>
      <w:r w:rsidR="00433E1B" w:rsidRPr="00433E1B">
        <w:rPr>
          <w:sz w:val="24"/>
          <w:szCs w:val="24"/>
        </w:rPr>
        <w:t xml:space="preserve"> </w:t>
      </w:r>
    </w:p>
    <w:p w14:paraId="5F7AE0F4" w14:textId="2D266BA9" w:rsidR="00433E1B" w:rsidRDefault="00433E1B" w:rsidP="00433E1B">
      <w:pPr>
        <w:jc w:val="both"/>
        <w:rPr>
          <w:sz w:val="24"/>
          <w:szCs w:val="24"/>
        </w:rPr>
      </w:pPr>
      <w:r w:rsidRPr="00433E1B">
        <w:rPr>
          <w:sz w:val="24"/>
          <w:szCs w:val="24"/>
        </w:rPr>
        <w:t xml:space="preserve">2. </w:t>
      </w:r>
      <w:r>
        <w:rPr>
          <w:sz w:val="24"/>
          <w:szCs w:val="24"/>
        </w:rPr>
        <w:t xml:space="preserve">El Tribunal Electoral </w:t>
      </w:r>
      <w:r w:rsidRPr="00433E1B">
        <w:rPr>
          <w:sz w:val="24"/>
          <w:szCs w:val="24"/>
        </w:rPr>
        <w:t xml:space="preserve">entregará los materiales de votación a los vocales de las mesas </w:t>
      </w:r>
      <w:r w:rsidR="002B6D50">
        <w:rPr>
          <w:sz w:val="24"/>
          <w:szCs w:val="24"/>
        </w:rPr>
        <w:t xml:space="preserve">receptoras </w:t>
      </w:r>
      <w:r w:rsidRPr="00433E1B">
        <w:rPr>
          <w:sz w:val="24"/>
          <w:szCs w:val="24"/>
        </w:rPr>
        <w:t xml:space="preserve">de sufragios, a partir de las </w:t>
      </w:r>
      <w:r w:rsidR="00181121">
        <w:rPr>
          <w:sz w:val="24"/>
          <w:szCs w:val="24"/>
        </w:rPr>
        <w:t>9</w:t>
      </w:r>
      <w:r w:rsidRPr="00433E1B">
        <w:rPr>
          <w:sz w:val="24"/>
          <w:szCs w:val="24"/>
        </w:rPr>
        <w:t xml:space="preserve">.30 horas </w:t>
      </w:r>
      <w:r w:rsidR="0041231C">
        <w:rPr>
          <w:sz w:val="24"/>
          <w:szCs w:val="24"/>
        </w:rPr>
        <w:t xml:space="preserve">del día </w:t>
      </w:r>
      <w:r w:rsidRPr="00433E1B">
        <w:rPr>
          <w:sz w:val="24"/>
          <w:szCs w:val="24"/>
        </w:rPr>
        <w:t xml:space="preserve">de votación, con el propósito de constituir las mesas a contar de las </w:t>
      </w:r>
      <w:r w:rsidR="00746B0C">
        <w:rPr>
          <w:sz w:val="24"/>
          <w:szCs w:val="24"/>
        </w:rPr>
        <w:t>1</w:t>
      </w:r>
      <w:r w:rsidR="00181121">
        <w:rPr>
          <w:sz w:val="24"/>
          <w:szCs w:val="24"/>
        </w:rPr>
        <w:t>0</w:t>
      </w:r>
      <w:r w:rsidRPr="00433E1B">
        <w:rPr>
          <w:sz w:val="24"/>
          <w:szCs w:val="24"/>
        </w:rPr>
        <w:t>.00 horas</w:t>
      </w:r>
      <w:r w:rsidR="00746B0C">
        <w:rPr>
          <w:sz w:val="24"/>
          <w:szCs w:val="24"/>
        </w:rPr>
        <w:t>. De los dos vocales, uno oficiará de presidente y otro de</w:t>
      </w:r>
      <w:r w:rsidRPr="00433E1B">
        <w:rPr>
          <w:sz w:val="24"/>
          <w:szCs w:val="24"/>
        </w:rPr>
        <w:t xml:space="preserve"> secretario. </w:t>
      </w:r>
    </w:p>
    <w:p w14:paraId="0814D98B" w14:textId="77777777" w:rsidR="00433E1B" w:rsidRDefault="00746B0C" w:rsidP="00433E1B">
      <w:pPr>
        <w:jc w:val="both"/>
        <w:rPr>
          <w:sz w:val="24"/>
          <w:szCs w:val="24"/>
        </w:rPr>
      </w:pPr>
      <w:r>
        <w:rPr>
          <w:sz w:val="24"/>
          <w:szCs w:val="24"/>
        </w:rPr>
        <w:t>3. A</w:t>
      </w:r>
      <w:r w:rsidR="00433E1B" w:rsidRPr="00433E1B">
        <w:rPr>
          <w:sz w:val="24"/>
          <w:szCs w:val="24"/>
        </w:rPr>
        <w:t>l momento del escrutinio la mesa debe cont</w:t>
      </w:r>
      <w:r>
        <w:rPr>
          <w:sz w:val="24"/>
          <w:szCs w:val="24"/>
        </w:rPr>
        <w:t>ar con los dos</w:t>
      </w:r>
      <w:r w:rsidR="00433E1B" w:rsidRPr="00433E1B">
        <w:rPr>
          <w:sz w:val="24"/>
          <w:szCs w:val="24"/>
        </w:rPr>
        <w:t xml:space="preserve"> integrantes. </w:t>
      </w:r>
    </w:p>
    <w:p w14:paraId="22EA685D" w14:textId="05769858" w:rsidR="00E23F7B" w:rsidRDefault="00433E1B" w:rsidP="00433E1B">
      <w:pPr>
        <w:jc w:val="both"/>
        <w:rPr>
          <w:sz w:val="24"/>
          <w:szCs w:val="24"/>
        </w:rPr>
      </w:pPr>
      <w:r w:rsidRPr="00433E1B">
        <w:rPr>
          <w:sz w:val="24"/>
          <w:szCs w:val="24"/>
        </w:rPr>
        <w:t xml:space="preserve">4. </w:t>
      </w:r>
      <w:r w:rsidR="002B6D50">
        <w:rPr>
          <w:sz w:val="24"/>
          <w:szCs w:val="24"/>
        </w:rPr>
        <w:t>E</w:t>
      </w:r>
      <w:r w:rsidRPr="00433E1B">
        <w:rPr>
          <w:sz w:val="24"/>
          <w:szCs w:val="24"/>
        </w:rPr>
        <w:t>l secretario</w:t>
      </w:r>
      <w:r w:rsidR="0041231C">
        <w:rPr>
          <w:sz w:val="24"/>
          <w:szCs w:val="24"/>
        </w:rPr>
        <w:t xml:space="preserve"> de la mesa</w:t>
      </w:r>
      <w:r w:rsidRPr="00433E1B">
        <w:rPr>
          <w:sz w:val="24"/>
          <w:szCs w:val="24"/>
        </w:rPr>
        <w:t xml:space="preserve">, </w:t>
      </w:r>
      <w:r w:rsidR="00E23F7B">
        <w:rPr>
          <w:sz w:val="24"/>
          <w:szCs w:val="24"/>
        </w:rPr>
        <w:t xml:space="preserve">dejará constancia de la hora de </w:t>
      </w:r>
      <w:r w:rsidRPr="00433E1B">
        <w:rPr>
          <w:sz w:val="24"/>
          <w:szCs w:val="24"/>
        </w:rPr>
        <w:t>constitución de la mesa</w:t>
      </w:r>
      <w:r w:rsidR="00576231">
        <w:rPr>
          <w:sz w:val="24"/>
          <w:szCs w:val="24"/>
        </w:rPr>
        <w:t xml:space="preserve"> en la respectiva acta de c</w:t>
      </w:r>
      <w:r w:rsidR="00E23F7B">
        <w:rPr>
          <w:sz w:val="24"/>
          <w:szCs w:val="24"/>
        </w:rPr>
        <w:t xml:space="preserve">onstitución. </w:t>
      </w:r>
    </w:p>
    <w:p w14:paraId="15B27A79" w14:textId="77777777" w:rsidR="00433E1B" w:rsidRDefault="00433E1B" w:rsidP="00433E1B">
      <w:pPr>
        <w:jc w:val="both"/>
        <w:rPr>
          <w:sz w:val="24"/>
          <w:szCs w:val="24"/>
        </w:rPr>
      </w:pPr>
      <w:r w:rsidRPr="00433E1B">
        <w:rPr>
          <w:sz w:val="24"/>
          <w:szCs w:val="24"/>
        </w:rPr>
        <w:t>5. En caso de requerirse el reemplazo excepcional de un vocal de mesa durante la jornada de elección</w:t>
      </w:r>
      <w:r w:rsidR="00746B0C">
        <w:rPr>
          <w:sz w:val="24"/>
          <w:szCs w:val="24"/>
        </w:rPr>
        <w:t>,</w:t>
      </w:r>
      <w:r w:rsidRPr="00433E1B">
        <w:rPr>
          <w:sz w:val="24"/>
          <w:szCs w:val="24"/>
        </w:rPr>
        <w:t xml:space="preserve"> </w:t>
      </w:r>
      <w:r w:rsidR="00746B0C">
        <w:rPr>
          <w:sz w:val="24"/>
          <w:szCs w:val="24"/>
        </w:rPr>
        <w:t xml:space="preserve">el </w:t>
      </w:r>
      <w:r w:rsidR="0041231C">
        <w:rPr>
          <w:sz w:val="24"/>
          <w:szCs w:val="24"/>
        </w:rPr>
        <w:t>Tribunal Electoral</w:t>
      </w:r>
      <w:r w:rsidRPr="00433E1B">
        <w:rPr>
          <w:sz w:val="24"/>
          <w:szCs w:val="24"/>
        </w:rPr>
        <w:t xml:space="preserve"> procederá a reemplazar al vocal, deja</w:t>
      </w:r>
      <w:r w:rsidR="002B6D50">
        <w:rPr>
          <w:sz w:val="24"/>
          <w:szCs w:val="24"/>
        </w:rPr>
        <w:t xml:space="preserve">ndo </w:t>
      </w:r>
      <w:r w:rsidRPr="00433E1B">
        <w:rPr>
          <w:sz w:val="24"/>
          <w:szCs w:val="24"/>
        </w:rPr>
        <w:t>constancia</w:t>
      </w:r>
      <w:r w:rsidR="002B6D50">
        <w:rPr>
          <w:sz w:val="24"/>
          <w:szCs w:val="24"/>
        </w:rPr>
        <w:t xml:space="preserve"> de la situación </w:t>
      </w:r>
      <w:r w:rsidRPr="00433E1B">
        <w:rPr>
          <w:sz w:val="24"/>
          <w:szCs w:val="24"/>
        </w:rPr>
        <w:t xml:space="preserve">en el acta de constitución de mesa. </w:t>
      </w:r>
    </w:p>
    <w:p w14:paraId="7B1140C1" w14:textId="77777777" w:rsidR="0041231C" w:rsidRDefault="00433E1B" w:rsidP="00433E1B">
      <w:pPr>
        <w:jc w:val="both"/>
        <w:rPr>
          <w:sz w:val="24"/>
          <w:szCs w:val="24"/>
        </w:rPr>
      </w:pPr>
      <w:r w:rsidRPr="00433E1B">
        <w:rPr>
          <w:sz w:val="24"/>
          <w:szCs w:val="24"/>
        </w:rPr>
        <w:t xml:space="preserve">6. </w:t>
      </w:r>
      <w:r w:rsidR="0041231C">
        <w:rPr>
          <w:sz w:val="24"/>
          <w:szCs w:val="24"/>
        </w:rPr>
        <w:t>El Tribunal Electoral</w:t>
      </w:r>
      <w:r w:rsidRPr="00433E1B">
        <w:rPr>
          <w:sz w:val="24"/>
          <w:szCs w:val="24"/>
        </w:rPr>
        <w:t xml:space="preserve"> </w:t>
      </w:r>
      <w:r w:rsidR="00E23F7B">
        <w:rPr>
          <w:sz w:val="24"/>
          <w:szCs w:val="24"/>
        </w:rPr>
        <w:t>dispondrá el siguiente material electoral necesario</w:t>
      </w:r>
      <w:r w:rsidRPr="00433E1B">
        <w:rPr>
          <w:sz w:val="24"/>
          <w:szCs w:val="24"/>
        </w:rPr>
        <w:t xml:space="preserve"> para el funcionamiento de las mesas de sufragios: </w:t>
      </w:r>
    </w:p>
    <w:p w14:paraId="5FEE3348" w14:textId="727DEEEA" w:rsidR="0041231C" w:rsidRDefault="00433E1B" w:rsidP="00433E1B">
      <w:pPr>
        <w:jc w:val="both"/>
        <w:rPr>
          <w:sz w:val="24"/>
          <w:szCs w:val="24"/>
        </w:rPr>
      </w:pPr>
      <w:r w:rsidRPr="00433E1B">
        <w:rPr>
          <w:sz w:val="24"/>
          <w:szCs w:val="24"/>
        </w:rPr>
        <w:sym w:font="Symbol" w:char="F0B7"/>
      </w:r>
      <w:r w:rsidRPr="00433E1B">
        <w:rPr>
          <w:sz w:val="24"/>
          <w:szCs w:val="24"/>
        </w:rPr>
        <w:t xml:space="preserve"> Padrón electoral de la mesa respectiva </w:t>
      </w:r>
      <w:r w:rsidR="00E23F7B">
        <w:rPr>
          <w:sz w:val="24"/>
          <w:szCs w:val="24"/>
        </w:rPr>
        <w:t>(uno para Colchagua y otro para Rancagua)</w:t>
      </w:r>
      <w:r w:rsidR="00181121">
        <w:rPr>
          <w:sz w:val="24"/>
          <w:szCs w:val="24"/>
        </w:rPr>
        <w:t>. El padrón electoral de la mesa de Colchagua está integrado por los electores habilitados adscrito</w:t>
      </w:r>
      <w:r w:rsidR="00D86A26">
        <w:rPr>
          <w:sz w:val="24"/>
          <w:szCs w:val="24"/>
        </w:rPr>
        <w:t>s al Instituto de Ciencias Agroalimentarias, Animales y Ambientales. Se aceptarán solicitudes de cambio de padrón electoral, hasta</w:t>
      </w:r>
      <w:r w:rsidR="004C1691">
        <w:rPr>
          <w:sz w:val="24"/>
          <w:szCs w:val="24"/>
        </w:rPr>
        <w:t xml:space="preserve"> las 11.59 horas del</w:t>
      </w:r>
      <w:r w:rsidR="00D86A26">
        <w:rPr>
          <w:sz w:val="24"/>
          <w:szCs w:val="24"/>
        </w:rPr>
        <w:t xml:space="preserve"> día</w:t>
      </w:r>
      <w:r w:rsidR="00BC349B">
        <w:rPr>
          <w:sz w:val="24"/>
          <w:szCs w:val="24"/>
        </w:rPr>
        <w:t xml:space="preserve"> </w:t>
      </w:r>
      <w:r w:rsidR="00576231">
        <w:rPr>
          <w:sz w:val="24"/>
          <w:szCs w:val="24"/>
        </w:rPr>
        <w:t>lunes</w:t>
      </w:r>
      <w:r w:rsidR="009769BD">
        <w:rPr>
          <w:sz w:val="24"/>
          <w:szCs w:val="24"/>
        </w:rPr>
        <w:t xml:space="preserve"> </w:t>
      </w:r>
      <w:r w:rsidR="00576231">
        <w:rPr>
          <w:sz w:val="24"/>
          <w:szCs w:val="24"/>
        </w:rPr>
        <w:t>24</w:t>
      </w:r>
      <w:r w:rsidR="004C1691">
        <w:rPr>
          <w:sz w:val="24"/>
          <w:szCs w:val="24"/>
        </w:rPr>
        <w:t xml:space="preserve"> </w:t>
      </w:r>
      <w:r w:rsidR="00576231">
        <w:rPr>
          <w:sz w:val="24"/>
          <w:szCs w:val="24"/>
        </w:rPr>
        <w:t>de abril</w:t>
      </w:r>
      <w:r w:rsidR="00D86A26">
        <w:rPr>
          <w:sz w:val="24"/>
          <w:szCs w:val="24"/>
        </w:rPr>
        <w:t xml:space="preserve">, enviadas al correo </w:t>
      </w:r>
      <w:hyperlink r:id="rId6" w:history="1">
        <w:r w:rsidR="00BC349B" w:rsidRPr="001D5923">
          <w:rPr>
            <w:rStyle w:val="Hipervnculo"/>
            <w:sz w:val="24"/>
            <w:szCs w:val="24"/>
          </w:rPr>
          <w:t>tribunal.electoral@uoh.cl</w:t>
        </w:r>
      </w:hyperlink>
      <w:r w:rsidR="00BC349B">
        <w:rPr>
          <w:sz w:val="24"/>
          <w:szCs w:val="24"/>
        </w:rPr>
        <w:t xml:space="preserve"> </w:t>
      </w:r>
    </w:p>
    <w:p w14:paraId="50324512" w14:textId="77777777" w:rsidR="0041231C" w:rsidRDefault="00433E1B" w:rsidP="00433E1B">
      <w:pPr>
        <w:jc w:val="both"/>
        <w:rPr>
          <w:sz w:val="24"/>
          <w:szCs w:val="24"/>
        </w:rPr>
      </w:pPr>
      <w:r w:rsidRPr="00433E1B">
        <w:rPr>
          <w:sz w:val="24"/>
          <w:szCs w:val="24"/>
        </w:rPr>
        <w:sym w:font="Symbol" w:char="F0B7"/>
      </w:r>
      <w:r w:rsidRPr="00433E1B">
        <w:rPr>
          <w:sz w:val="24"/>
          <w:szCs w:val="24"/>
        </w:rPr>
        <w:t xml:space="preserve"> Acta de constitución de la mesa receptora de sufragios </w:t>
      </w:r>
    </w:p>
    <w:p w14:paraId="33909D4E" w14:textId="77777777" w:rsidR="0041231C" w:rsidRDefault="00433E1B" w:rsidP="00433E1B">
      <w:pPr>
        <w:jc w:val="both"/>
        <w:rPr>
          <w:sz w:val="24"/>
          <w:szCs w:val="24"/>
        </w:rPr>
      </w:pPr>
      <w:r w:rsidRPr="00433E1B">
        <w:rPr>
          <w:sz w:val="24"/>
          <w:szCs w:val="24"/>
        </w:rPr>
        <w:sym w:font="Symbol" w:char="F0B7"/>
      </w:r>
      <w:r w:rsidRPr="00433E1B">
        <w:rPr>
          <w:sz w:val="24"/>
          <w:szCs w:val="24"/>
        </w:rPr>
        <w:t xml:space="preserve"> Acta de escrutinio de la mesa receptora de sufragios </w:t>
      </w:r>
    </w:p>
    <w:p w14:paraId="4DEF840A" w14:textId="77777777" w:rsidR="0041231C" w:rsidRDefault="00433E1B" w:rsidP="00433E1B">
      <w:pPr>
        <w:jc w:val="both"/>
        <w:rPr>
          <w:sz w:val="24"/>
          <w:szCs w:val="24"/>
        </w:rPr>
      </w:pPr>
      <w:r w:rsidRPr="00433E1B">
        <w:rPr>
          <w:sz w:val="24"/>
          <w:szCs w:val="24"/>
        </w:rPr>
        <w:sym w:font="Symbol" w:char="F0B7"/>
      </w:r>
      <w:r w:rsidRPr="00433E1B">
        <w:rPr>
          <w:sz w:val="24"/>
          <w:szCs w:val="24"/>
        </w:rPr>
        <w:t xml:space="preserve"> Cédulas de votación</w:t>
      </w:r>
      <w:r w:rsidR="00E23F7B">
        <w:rPr>
          <w:sz w:val="24"/>
          <w:szCs w:val="24"/>
        </w:rPr>
        <w:t xml:space="preserve"> (según número de votantes de cada</w:t>
      </w:r>
      <w:r w:rsidRPr="00433E1B">
        <w:rPr>
          <w:sz w:val="24"/>
          <w:szCs w:val="24"/>
        </w:rPr>
        <w:t xml:space="preserve"> mesa) </w:t>
      </w:r>
    </w:p>
    <w:p w14:paraId="78A95124" w14:textId="77777777" w:rsidR="0041231C" w:rsidRDefault="00433E1B" w:rsidP="00433E1B">
      <w:pPr>
        <w:jc w:val="both"/>
        <w:rPr>
          <w:sz w:val="24"/>
          <w:szCs w:val="24"/>
        </w:rPr>
      </w:pPr>
      <w:r w:rsidRPr="00433E1B">
        <w:rPr>
          <w:sz w:val="24"/>
          <w:szCs w:val="24"/>
        </w:rPr>
        <w:sym w:font="Symbol" w:char="F0B7"/>
      </w:r>
      <w:r w:rsidRPr="00433E1B">
        <w:rPr>
          <w:sz w:val="24"/>
          <w:szCs w:val="24"/>
        </w:rPr>
        <w:t xml:space="preserve"> Etiquetas autoadhesivas para sellar el voto </w:t>
      </w:r>
    </w:p>
    <w:p w14:paraId="129AC64C" w14:textId="77777777" w:rsidR="0041231C" w:rsidRDefault="00433E1B" w:rsidP="00433E1B">
      <w:pPr>
        <w:jc w:val="both"/>
        <w:rPr>
          <w:sz w:val="24"/>
          <w:szCs w:val="24"/>
        </w:rPr>
      </w:pPr>
      <w:r w:rsidRPr="00433E1B">
        <w:rPr>
          <w:sz w:val="24"/>
          <w:szCs w:val="24"/>
        </w:rPr>
        <w:sym w:font="Symbol" w:char="F0B7"/>
      </w:r>
      <w:r w:rsidRPr="00433E1B">
        <w:rPr>
          <w:sz w:val="24"/>
          <w:szCs w:val="24"/>
        </w:rPr>
        <w:t xml:space="preserve"> Sobres para actas, colillas y votos </w:t>
      </w:r>
    </w:p>
    <w:p w14:paraId="56B5FA98" w14:textId="77777777" w:rsidR="0041231C" w:rsidRDefault="00433E1B" w:rsidP="00433E1B">
      <w:pPr>
        <w:jc w:val="both"/>
        <w:rPr>
          <w:sz w:val="24"/>
          <w:szCs w:val="24"/>
        </w:rPr>
      </w:pPr>
      <w:r w:rsidRPr="00433E1B">
        <w:rPr>
          <w:sz w:val="24"/>
          <w:szCs w:val="24"/>
        </w:rPr>
        <w:sym w:font="Symbol" w:char="F0B7"/>
      </w:r>
      <w:r w:rsidRPr="00433E1B">
        <w:rPr>
          <w:sz w:val="24"/>
          <w:szCs w:val="24"/>
        </w:rPr>
        <w:t xml:space="preserve"> Lápices de pasta </w:t>
      </w:r>
    </w:p>
    <w:p w14:paraId="1E5B80C6" w14:textId="77777777" w:rsidR="00433E1B" w:rsidRDefault="00433E1B" w:rsidP="00746B0C">
      <w:pPr>
        <w:jc w:val="both"/>
        <w:rPr>
          <w:sz w:val="24"/>
          <w:szCs w:val="24"/>
        </w:rPr>
      </w:pPr>
      <w:r w:rsidRPr="00433E1B">
        <w:rPr>
          <w:sz w:val="24"/>
          <w:szCs w:val="24"/>
        </w:rPr>
        <w:lastRenderedPageBreak/>
        <w:sym w:font="Symbol" w:char="F0B7"/>
      </w:r>
      <w:r w:rsidRPr="00433E1B">
        <w:rPr>
          <w:sz w:val="24"/>
          <w:szCs w:val="24"/>
        </w:rPr>
        <w:t xml:space="preserve"> Cinta adhesiva </w:t>
      </w:r>
    </w:p>
    <w:p w14:paraId="6460EA88" w14:textId="77777777" w:rsidR="00D86A26" w:rsidRDefault="00433E1B" w:rsidP="00433E1B">
      <w:pPr>
        <w:jc w:val="both"/>
        <w:rPr>
          <w:sz w:val="24"/>
          <w:szCs w:val="24"/>
        </w:rPr>
      </w:pPr>
      <w:r w:rsidRPr="00433E1B">
        <w:rPr>
          <w:sz w:val="24"/>
          <w:szCs w:val="24"/>
        </w:rPr>
        <w:t xml:space="preserve">7. Sufragarán en las respectivas mesas </w:t>
      </w:r>
      <w:r w:rsidR="002B6D50">
        <w:rPr>
          <w:sz w:val="24"/>
          <w:szCs w:val="24"/>
        </w:rPr>
        <w:t xml:space="preserve">receptoras </w:t>
      </w:r>
      <w:r w:rsidRPr="00433E1B">
        <w:rPr>
          <w:sz w:val="24"/>
          <w:szCs w:val="24"/>
        </w:rPr>
        <w:t xml:space="preserve">de sufragios sólo los electores </w:t>
      </w:r>
      <w:r w:rsidR="0041231C">
        <w:rPr>
          <w:sz w:val="24"/>
          <w:szCs w:val="24"/>
        </w:rPr>
        <w:t>incluidos en el padrón electoral</w:t>
      </w:r>
      <w:r w:rsidR="002B6D50">
        <w:rPr>
          <w:sz w:val="24"/>
          <w:szCs w:val="24"/>
        </w:rPr>
        <w:t>, n</w:t>
      </w:r>
      <w:r w:rsidRPr="00433E1B">
        <w:rPr>
          <w:sz w:val="24"/>
          <w:szCs w:val="24"/>
        </w:rPr>
        <w:t xml:space="preserve">o pudiendo efectuarse, bajo ninguna circunstancia, agregados o cambios a dicha nómina. </w:t>
      </w:r>
    </w:p>
    <w:p w14:paraId="3767E075" w14:textId="2D850D6D" w:rsidR="00211FE5" w:rsidRDefault="00433E1B" w:rsidP="00433E1B">
      <w:pPr>
        <w:jc w:val="both"/>
        <w:rPr>
          <w:sz w:val="24"/>
          <w:szCs w:val="24"/>
        </w:rPr>
      </w:pPr>
      <w:r w:rsidRPr="00B40A4F">
        <w:rPr>
          <w:sz w:val="24"/>
          <w:szCs w:val="24"/>
        </w:rPr>
        <w:t>Cualquier situación referida a los datos del padrón electoral debe ser comunicada a</w:t>
      </w:r>
      <w:r w:rsidR="00211FE5" w:rsidRPr="00B40A4F">
        <w:rPr>
          <w:sz w:val="24"/>
          <w:szCs w:val="24"/>
        </w:rPr>
        <w:t>l</w:t>
      </w:r>
      <w:r w:rsidR="00746B0C">
        <w:rPr>
          <w:sz w:val="24"/>
          <w:szCs w:val="24"/>
        </w:rPr>
        <w:t xml:space="preserve"> correo del</w:t>
      </w:r>
      <w:r w:rsidR="00211FE5" w:rsidRPr="00B40A4F">
        <w:rPr>
          <w:sz w:val="24"/>
          <w:szCs w:val="24"/>
        </w:rPr>
        <w:t xml:space="preserve"> Tribunal Electoral</w:t>
      </w:r>
      <w:r w:rsidRPr="00B40A4F">
        <w:rPr>
          <w:sz w:val="24"/>
          <w:szCs w:val="24"/>
        </w:rPr>
        <w:t>, que funcionará</w:t>
      </w:r>
      <w:r w:rsidR="00746B0C">
        <w:rPr>
          <w:sz w:val="24"/>
          <w:szCs w:val="24"/>
        </w:rPr>
        <w:t xml:space="preserve"> y estará disponible</w:t>
      </w:r>
      <w:r w:rsidR="00211FE5" w:rsidRPr="00B40A4F">
        <w:rPr>
          <w:sz w:val="24"/>
          <w:szCs w:val="24"/>
        </w:rPr>
        <w:t xml:space="preserve"> </w:t>
      </w:r>
      <w:r w:rsidRPr="00B40A4F">
        <w:rPr>
          <w:sz w:val="24"/>
          <w:szCs w:val="24"/>
        </w:rPr>
        <w:t>durante todo el período de la votación</w:t>
      </w:r>
      <w:r w:rsidR="00211FE5" w:rsidRPr="00B40A4F">
        <w:rPr>
          <w:sz w:val="24"/>
          <w:szCs w:val="24"/>
        </w:rPr>
        <w:t>.</w:t>
      </w:r>
    </w:p>
    <w:p w14:paraId="271AA8A5" w14:textId="77777777" w:rsidR="00433E1B" w:rsidRDefault="00433E1B" w:rsidP="00433E1B">
      <w:pPr>
        <w:jc w:val="both"/>
        <w:rPr>
          <w:sz w:val="24"/>
          <w:szCs w:val="24"/>
        </w:rPr>
      </w:pPr>
      <w:r w:rsidRPr="00433E1B">
        <w:rPr>
          <w:sz w:val="24"/>
          <w:szCs w:val="24"/>
        </w:rPr>
        <w:t xml:space="preserve">8. Los electores sólo podrán sufragar en presencia de </w:t>
      </w:r>
      <w:r w:rsidR="00746B0C">
        <w:rPr>
          <w:sz w:val="24"/>
          <w:szCs w:val="24"/>
        </w:rPr>
        <w:t xml:space="preserve">los </w:t>
      </w:r>
      <w:r w:rsidRPr="00433E1B">
        <w:rPr>
          <w:sz w:val="24"/>
          <w:szCs w:val="24"/>
        </w:rPr>
        <w:t xml:space="preserve">dos vocales integrantes de la mesa. </w:t>
      </w:r>
    </w:p>
    <w:p w14:paraId="44C48800" w14:textId="0C2D5786" w:rsidR="00B40A4F" w:rsidRDefault="00433E1B" w:rsidP="00433E1B">
      <w:pPr>
        <w:jc w:val="both"/>
        <w:rPr>
          <w:sz w:val="24"/>
          <w:szCs w:val="24"/>
        </w:rPr>
      </w:pPr>
      <w:r w:rsidRPr="00433E1B">
        <w:rPr>
          <w:sz w:val="24"/>
          <w:szCs w:val="24"/>
        </w:rPr>
        <w:t>9. Los vocales de mesa supervisarán personalmente el proceso de votación. Los electores se identificarán ante el presidente de la mesa respectiva mediante la presentación de su cédula de identidad</w:t>
      </w:r>
      <w:r w:rsidR="001B7C23">
        <w:rPr>
          <w:sz w:val="24"/>
          <w:szCs w:val="24"/>
        </w:rPr>
        <w:t xml:space="preserve">. En el caso de los extranjeros, podrán presentar pasaporte o documento equivalente. </w:t>
      </w:r>
      <w:r w:rsidRPr="00433E1B">
        <w:rPr>
          <w:sz w:val="24"/>
          <w:szCs w:val="24"/>
        </w:rPr>
        <w:t xml:space="preserve">El acto de votar es personal, secreto e indelegable y no se admitirá, en caso alguno, mandatos conferidos a otras personas para efectos de ejercer el derecho a votación. </w:t>
      </w:r>
    </w:p>
    <w:p w14:paraId="42A23B78" w14:textId="77777777" w:rsidR="00433E1B" w:rsidRDefault="00433E1B" w:rsidP="00433E1B">
      <w:pPr>
        <w:jc w:val="both"/>
        <w:rPr>
          <w:sz w:val="24"/>
          <w:szCs w:val="24"/>
        </w:rPr>
      </w:pPr>
      <w:r w:rsidRPr="00433E1B">
        <w:rPr>
          <w:sz w:val="24"/>
          <w:szCs w:val="24"/>
        </w:rPr>
        <w:t>10.</w:t>
      </w:r>
      <w:r w:rsidR="00211FE5">
        <w:rPr>
          <w:sz w:val="24"/>
          <w:szCs w:val="24"/>
        </w:rPr>
        <w:t xml:space="preserve"> </w:t>
      </w:r>
      <w:r w:rsidRPr="00433E1B">
        <w:rPr>
          <w:sz w:val="24"/>
          <w:szCs w:val="24"/>
        </w:rPr>
        <w:t>Una vez identificado el elector y ubicado su nombre en el padrón electoral, se anotará el número del voto en el padrón. A continuación</w:t>
      </w:r>
      <w:r w:rsidR="00211FE5">
        <w:rPr>
          <w:sz w:val="24"/>
          <w:szCs w:val="24"/>
        </w:rPr>
        <w:t xml:space="preserve">, </w:t>
      </w:r>
      <w:r w:rsidRPr="00433E1B">
        <w:rPr>
          <w:sz w:val="24"/>
          <w:szCs w:val="24"/>
        </w:rPr>
        <w:t>se le hará entrega de una cédu</w:t>
      </w:r>
      <w:r w:rsidR="00E23F7B">
        <w:rPr>
          <w:sz w:val="24"/>
          <w:szCs w:val="24"/>
        </w:rPr>
        <w:t>la de votación, un lápiz</w:t>
      </w:r>
      <w:r w:rsidRPr="00433E1B">
        <w:rPr>
          <w:sz w:val="24"/>
          <w:szCs w:val="24"/>
        </w:rPr>
        <w:t xml:space="preserve"> y la etiqueta autoadhesiva. </w:t>
      </w:r>
    </w:p>
    <w:p w14:paraId="64D051C5" w14:textId="01F1AF64" w:rsidR="00433E1B" w:rsidRDefault="00433E1B" w:rsidP="00433E1B">
      <w:pPr>
        <w:jc w:val="both"/>
        <w:rPr>
          <w:sz w:val="24"/>
          <w:szCs w:val="24"/>
        </w:rPr>
      </w:pPr>
      <w:r w:rsidRPr="00433E1B">
        <w:rPr>
          <w:sz w:val="24"/>
          <w:szCs w:val="24"/>
        </w:rPr>
        <w:t>11.</w:t>
      </w:r>
      <w:r w:rsidR="00211FE5">
        <w:rPr>
          <w:sz w:val="24"/>
          <w:szCs w:val="24"/>
        </w:rPr>
        <w:t xml:space="preserve"> </w:t>
      </w:r>
      <w:r w:rsidRPr="00433E1B">
        <w:rPr>
          <w:sz w:val="24"/>
          <w:szCs w:val="24"/>
        </w:rPr>
        <w:t>Acto seguido, el elector procederá a sufragar en</w:t>
      </w:r>
      <w:r w:rsidR="00746B0C">
        <w:rPr>
          <w:sz w:val="24"/>
          <w:szCs w:val="24"/>
        </w:rPr>
        <w:t xml:space="preserve"> un lugar habilitado. </w:t>
      </w:r>
      <w:r w:rsidRPr="00433E1B">
        <w:rPr>
          <w:sz w:val="24"/>
          <w:szCs w:val="24"/>
        </w:rPr>
        <w:t xml:space="preserve">El elector marcará su preferencia en el voto haciendo una raya vertical que cruce la línea horizontal impresa al lado </w:t>
      </w:r>
      <w:r w:rsidR="00EC7E8B">
        <w:rPr>
          <w:sz w:val="24"/>
          <w:szCs w:val="24"/>
        </w:rPr>
        <w:t>derecho</w:t>
      </w:r>
      <w:r w:rsidR="00EC7E8B" w:rsidRPr="00433E1B">
        <w:rPr>
          <w:sz w:val="24"/>
          <w:szCs w:val="24"/>
        </w:rPr>
        <w:t xml:space="preserve"> </w:t>
      </w:r>
      <w:r w:rsidRPr="00433E1B">
        <w:rPr>
          <w:sz w:val="24"/>
          <w:szCs w:val="24"/>
        </w:rPr>
        <w:t>del nombre del candidato</w:t>
      </w:r>
      <w:r w:rsidR="00746B0C">
        <w:rPr>
          <w:sz w:val="24"/>
          <w:szCs w:val="24"/>
        </w:rPr>
        <w:t>/a</w:t>
      </w:r>
      <w:r w:rsidRPr="00433E1B">
        <w:rPr>
          <w:sz w:val="24"/>
          <w:szCs w:val="24"/>
        </w:rPr>
        <w:t xml:space="preserve"> que elija. </w:t>
      </w:r>
    </w:p>
    <w:p w14:paraId="26DDD0FA" w14:textId="77777777" w:rsidR="00433E1B" w:rsidRDefault="00746B0C" w:rsidP="00433E1B">
      <w:pPr>
        <w:jc w:val="both"/>
        <w:rPr>
          <w:sz w:val="24"/>
          <w:szCs w:val="24"/>
        </w:rPr>
      </w:pPr>
      <w:r>
        <w:rPr>
          <w:sz w:val="24"/>
          <w:szCs w:val="24"/>
        </w:rPr>
        <w:t>12</w:t>
      </w:r>
      <w:r w:rsidR="00433E1B" w:rsidRPr="00433E1B">
        <w:rPr>
          <w:sz w:val="24"/>
          <w:szCs w:val="24"/>
        </w:rPr>
        <w:t>.</w:t>
      </w:r>
      <w:r w:rsidR="00211FE5">
        <w:rPr>
          <w:sz w:val="24"/>
          <w:szCs w:val="24"/>
        </w:rPr>
        <w:t xml:space="preserve"> </w:t>
      </w:r>
      <w:r w:rsidR="00433E1B" w:rsidRPr="00433E1B">
        <w:rPr>
          <w:sz w:val="24"/>
          <w:szCs w:val="24"/>
        </w:rPr>
        <w:t xml:space="preserve">Una vez emitido el sufragio, el elector devolverá el voto debidamente sellado con la etiqueta autoadhesiva al presidente de la mesa, quien deberá verificar que el número de éste corresponda al registrado previamente. Luego desprenderá la colilla y entregará el voto al elector para que sea él quien lo deposite en la urna electoral. Posteriormente, se solicitará la firma del elector en el registro en la columna correspondiente, frente a sus datos de identificación. Finalmente, el presidente de la mesa devolverá el carné al elector. </w:t>
      </w:r>
    </w:p>
    <w:p w14:paraId="26A6DB91" w14:textId="2214E34D" w:rsidR="00433E1B" w:rsidRDefault="00746B0C" w:rsidP="00433E1B">
      <w:pPr>
        <w:jc w:val="both"/>
        <w:rPr>
          <w:sz w:val="24"/>
          <w:szCs w:val="24"/>
        </w:rPr>
      </w:pPr>
      <w:r>
        <w:rPr>
          <w:sz w:val="24"/>
          <w:szCs w:val="24"/>
        </w:rPr>
        <w:t>13</w:t>
      </w:r>
      <w:r w:rsidR="00433E1B" w:rsidRPr="00433E1B">
        <w:rPr>
          <w:sz w:val="24"/>
          <w:szCs w:val="24"/>
        </w:rPr>
        <w:t>.</w:t>
      </w:r>
      <w:r w:rsidR="00211FE5">
        <w:rPr>
          <w:sz w:val="24"/>
          <w:szCs w:val="24"/>
        </w:rPr>
        <w:t xml:space="preserve"> </w:t>
      </w:r>
      <w:r>
        <w:rPr>
          <w:sz w:val="24"/>
          <w:szCs w:val="24"/>
        </w:rPr>
        <w:t>Las mesas cerrarán su funcionamiento a las 1</w:t>
      </w:r>
      <w:r w:rsidR="00181121">
        <w:rPr>
          <w:sz w:val="24"/>
          <w:szCs w:val="24"/>
        </w:rPr>
        <w:t>7</w:t>
      </w:r>
      <w:r>
        <w:rPr>
          <w:sz w:val="24"/>
          <w:szCs w:val="24"/>
        </w:rPr>
        <w:t xml:space="preserve">:00 horas del día de la elección. </w:t>
      </w:r>
      <w:r w:rsidR="00433E1B" w:rsidRPr="00433E1B">
        <w:rPr>
          <w:sz w:val="24"/>
          <w:szCs w:val="24"/>
        </w:rPr>
        <w:t>Sin embargo, si al término de ese tiempo aún quedaran electores presentes en el lugar de votación, los integrantes de la mesa les deberán permitir sufragar hasta que voten todos ellos</w:t>
      </w:r>
      <w:r>
        <w:rPr>
          <w:sz w:val="24"/>
          <w:szCs w:val="24"/>
        </w:rPr>
        <w:t>/as</w:t>
      </w:r>
      <w:r w:rsidR="00E23F7B">
        <w:rPr>
          <w:sz w:val="24"/>
          <w:szCs w:val="24"/>
        </w:rPr>
        <w:t xml:space="preserve">. </w:t>
      </w:r>
      <w:r w:rsidR="00433E1B" w:rsidRPr="00433E1B">
        <w:rPr>
          <w:sz w:val="24"/>
          <w:szCs w:val="24"/>
        </w:rPr>
        <w:t xml:space="preserve">Asimismo, se declarará cerrada la votación si hubiesen sufragado todas las personas incluidas en el padrón electoral de dicha mesa. </w:t>
      </w:r>
    </w:p>
    <w:p w14:paraId="6A420DDC" w14:textId="77777777" w:rsidR="00433E1B" w:rsidRDefault="00E23F7B" w:rsidP="00433E1B">
      <w:pPr>
        <w:jc w:val="both"/>
        <w:rPr>
          <w:sz w:val="24"/>
          <w:szCs w:val="24"/>
        </w:rPr>
      </w:pPr>
      <w:r>
        <w:rPr>
          <w:sz w:val="24"/>
          <w:szCs w:val="24"/>
        </w:rPr>
        <w:t>14</w:t>
      </w:r>
      <w:r w:rsidR="00433E1B" w:rsidRPr="00433E1B">
        <w:rPr>
          <w:sz w:val="24"/>
          <w:szCs w:val="24"/>
        </w:rPr>
        <w:t>.</w:t>
      </w:r>
      <w:r w:rsidR="00211FE5">
        <w:rPr>
          <w:sz w:val="24"/>
          <w:szCs w:val="24"/>
        </w:rPr>
        <w:t xml:space="preserve"> </w:t>
      </w:r>
      <w:r w:rsidR="00433E1B" w:rsidRPr="00433E1B">
        <w:rPr>
          <w:sz w:val="24"/>
          <w:szCs w:val="24"/>
        </w:rPr>
        <w:t xml:space="preserve">A continuación, </w:t>
      </w:r>
      <w:r w:rsidR="00B40A4F">
        <w:rPr>
          <w:sz w:val="24"/>
          <w:szCs w:val="24"/>
        </w:rPr>
        <w:t>se</w:t>
      </w:r>
      <w:r w:rsidR="0088636A">
        <w:rPr>
          <w:sz w:val="24"/>
          <w:szCs w:val="24"/>
        </w:rPr>
        <w:t xml:space="preserve"> </w:t>
      </w:r>
      <w:r w:rsidR="00433E1B" w:rsidRPr="00433E1B">
        <w:rPr>
          <w:sz w:val="24"/>
          <w:szCs w:val="24"/>
        </w:rPr>
        <w:t>procederá a abrir la urna y a contar los votos, cuyo número debe coincidir también con el número de colillas y número de firmas</w:t>
      </w:r>
      <w:r w:rsidR="0088636A">
        <w:rPr>
          <w:sz w:val="24"/>
          <w:szCs w:val="24"/>
        </w:rPr>
        <w:t>, informados por cada mesa de sufragios</w:t>
      </w:r>
      <w:r w:rsidR="00433E1B" w:rsidRPr="00433E1B">
        <w:rPr>
          <w:sz w:val="24"/>
          <w:szCs w:val="24"/>
        </w:rPr>
        <w:t xml:space="preserve">. </w:t>
      </w:r>
    </w:p>
    <w:p w14:paraId="031A9601" w14:textId="77777777" w:rsidR="00433E1B" w:rsidRDefault="00E23F7B" w:rsidP="00433E1B">
      <w:pPr>
        <w:jc w:val="both"/>
        <w:rPr>
          <w:sz w:val="24"/>
          <w:szCs w:val="24"/>
        </w:rPr>
      </w:pPr>
      <w:r>
        <w:rPr>
          <w:sz w:val="24"/>
          <w:szCs w:val="24"/>
        </w:rPr>
        <w:t>15</w:t>
      </w:r>
      <w:r w:rsidR="00433E1B" w:rsidRPr="00B40A4F">
        <w:rPr>
          <w:sz w:val="24"/>
          <w:szCs w:val="24"/>
        </w:rPr>
        <w:t>.</w:t>
      </w:r>
      <w:r w:rsidR="00B40A4F">
        <w:rPr>
          <w:sz w:val="24"/>
          <w:szCs w:val="24"/>
        </w:rPr>
        <w:t xml:space="preserve"> </w:t>
      </w:r>
      <w:r>
        <w:rPr>
          <w:sz w:val="24"/>
          <w:szCs w:val="24"/>
        </w:rPr>
        <w:t>El secretario firmará</w:t>
      </w:r>
      <w:r w:rsidR="00433E1B" w:rsidRPr="00B40A4F">
        <w:rPr>
          <w:sz w:val="24"/>
          <w:szCs w:val="24"/>
        </w:rPr>
        <w:t xml:space="preserve"> el dorso de cada voto.</w:t>
      </w:r>
      <w:r w:rsidR="00433E1B" w:rsidRPr="00433E1B">
        <w:rPr>
          <w:sz w:val="24"/>
          <w:szCs w:val="24"/>
        </w:rPr>
        <w:t xml:space="preserve"> </w:t>
      </w:r>
    </w:p>
    <w:p w14:paraId="2DF9591D" w14:textId="77777777" w:rsidR="0088636A" w:rsidRDefault="00E23F7B" w:rsidP="00433E1B">
      <w:pPr>
        <w:jc w:val="both"/>
        <w:rPr>
          <w:sz w:val="24"/>
          <w:szCs w:val="24"/>
        </w:rPr>
      </w:pPr>
      <w:r>
        <w:rPr>
          <w:sz w:val="24"/>
          <w:szCs w:val="24"/>
        </w:rPr>
        <w:lastRenderedPageBreak/>
        <w:t>16</w:t>
      </w:r>
      <w:r w:rsidR="00433E1B" w:rsidRPr="00433E1B">
        <w:rPr>
          <w:sz w:val="24"/>
          <w:szCs w:val="24"/>
        </w:rPr>
        <w:t>.</w:t>
      </w:r>
      <w:r w:rsidR="0088636A">
        <w:rPr>
          <w:sz w:val="24"/>
          <w:szCs w:val="24"/>
        </w:rPr>
        <w:t xml:space="preserve"> </w:t>
      </w:r>
      <w:r w:rsidR="00433E1B" w:rsidRPr="00433E1B">
        <w:rPr>
          <w:sz w:val="24"/>
          <w:szCs w:val="24"/>
        </w:rPr>
        <w:t>Si hubiere cualquier disconformidad entre el número de firmas del padrón, de colillas y de votos se dejará constancia del hecho en el acta de escrutinio</w:t>
      </w:r>
      <w:r w:rsidR="0088636A">
        <w:rPr>
          <w:sz w:val="24"/>
          <w:szCs w:val="24"/>
        </w:rPr>
        <w:t xml:space="preserve"> </w:t>
      </w:r>
      <w:r w:rsidR="0088636A" w:rsidRPr="00B40A4F">
        <w:rPr>
          <w:sz w:val="24"/>
          <w:szCs w:val="24"/>
        </w:rPr>
        <w:t>entregada a cada mesa.</w:t>
      </w:r>
    </w:p>
    <w:p w14:paraId="51DC8295" w14:textId="77777777" w:rsidR="00433E1B" w:rsidRDefault="00E23F7B" w:rsidP="00433E1B">
      <w:pPr>
        <w:jc w:val="both"/>
        <w:rPr>
          <w:sz w:val="24"/>
          <w:szCs w:val="24"/>
        </w:rPr>
      </w:pPr>
      <w:r>
        <w:rPr>
          <w:sz w:val="24"/>
          <w:szCs w:val="24"/>
        </w:rPr>
        <w:t>17</w:t>
      </w:r>
      <w:r w:rsidR="00433E1B" w:rsidRPr="00433E1B">
        <w:rPr>
          <w:sz w:val="24"/>
          <w:szCs w:val="24"/>
        </w:rPr>
        <w:t>.</w:t>
      </w:r>
      <w:r w:rsidR="0088636A">
        <w:rPr>
          <w:sz w:val="24"/>
          <w:szCs w:val="24"/>
        </w:rPr>
        <w:t xml:space="preserve"> </w:t>
      </w:r>
      <w:r w:rsidR="00433E1B" w:rsidRPr="00433E1B">
        <w:rPr>
          <w:sz w:val="24"/>
          <w:szCs w:val="24"/>
        </w:rPr>
        <w:t>Luego</w:t>
      </w:r>
      <w:r w:rsidR="0088636A">
        <w:rPr>
          <w:sz w:val="24"/>
          <w:szCs w:val="24"/>
        </w:rPr>
        <w:t xml:space="preserve"> </w:t>
      </w:r>
      <w:r w:rsidR="00B40A4F">
        <w:rPr>
          <w:sz w:val="24"/>
          <w:szCs w:val="24"/>
        </w:rPr>
        <w:t xml:space="preserve">se </w:t>
      </w:r>
      <w:r w:rsidR="00433E1B" w:rsidRPr="00433E1B">
        <w:rPr>
          <w:sz w:val="24"/>
          <w:szCs w:val="24"/>
        </w:rPr>
        <w:t>procederá al escrutinio de la votación que será público, contabilizando las preferencias de cada candidato y anotando el resultado de ellas en el acta de escrutinio</w:t>
      </w:r>
      <w:r w:rsidR="0088636A">
        <w:rPr>
          <w:sz w:val="24"/>
          <w:szCs w:val="24"/>
        </w:rPr>
        <w:t>.</w:t>
      </w:r>
      <w:r w:rsidR="00433E1B" w:rsidRPr="00433E1B">
        <w:rPr>
          <w:sz w:val="24"/>
          <w:szCs w:val="24"/>
        </w:rPr>
        <w:t xml:space="preserve"> </w:t>
      </w:r>
    </w:p>
    <w:p w14:paraId="138A5ED4" w14:textId="77777777" w:rsidR="0088636A" w:rsidRDefault="00E23F7B" w:rsidP="00433E1B">
      <w:pPr>
        <w:jc w:val="both"/>
        <w:rPr>
          <w:sz w:val="24"/>
          <w:szCs w:val="24"/>
        </w:rPr>
      </w:pPr>
      <w:r>
        <w:rPr>
          <w:sz w:val="24"/>
          <w:szCs w:val="24"/>
        </w:rPr>
        <w:t>18</w:t>
      </w:r>
      <w:r w:rsidR="00433E1B" w:rsidRPr="00433E1B">
        <w:rPr>
          <w:sz w:val="24"/>
          <w:szCs w:val="24"/>
        </w:rPr>
        <w:t>.</w:t>
      </w:r>
      <w:r w:rsidR="0088636A">
        <w:rPr>
          <w:sz w:val="24"/>
          <w:szCs w:val="24"/>
        </w:rPr>
        <w:t xml:space="preserve">  </w:t>
      </w:r>
      <w:r w:rsidR="00433E1B" w:rsidRPr="00433E1B">
        <w:rPr>
          <w:sz w:val="24"/>
          <w:szCs w:val="24"/>
        </w:rPr>
        <w:t xml:space="preserve">Los votos emitidos se colocarán en un sobre, que se sellará con cinta adhesiva. Aquellos objetados, en caso de haberlos, deberán </w:t>
      </w:r>
      <w:r w:rsidR="0088636A">
        <w:rPr>
          <w:sz w:val="24"/>
          <w:szCs w:val="24"/>
        </w:rPr>
        <w:t>colocarse en un sobre aparte.</w:t>
      </w:r>
    </w:p>
    <w:p w14:paraId="3E64B68B" w14:textId="77777777" w:rsidR="00433E1B" w:rsidRDefault="00E23F7B" w:rsidP="00433E1B">
      <w:pPr>
        <w:jc w:val="both"/>
        <w:rPr>
          <w:sz w:val="24"/>
          <w:szCs w:val="24"/>
        </w:rPr>
      </w:pPr>
      <w:r>
        <w:rPr>
          <w:sz w:val="24"/>
          <w:szCs w:val="24"/>
        </w:rPr>
        <w:t>19</w:t>
      </w:r>
      <w:r w:rsidR="00433E1B" w:rsidRPr="00433E1B">
        <w:rPr>
          <w:sz w:val="24"/>
          <w:szCs w:val="24"/>
        </w:rPr>
        <w:t>.</w:t>
      </w:r>
      <w:r w:rsidR="0088636A">
        <w:rPr>
          <w:sz w:val="24"/>
          <w:szCs w:val="24"/>
        </w:rPr>
        <w:t xml:space="preserve"> </w:t>
      </w:r>
      <w:r w:rsidR="00433E1B" w:rsidRPr="00433E1B">
        <w:rPr>
          <w:sz w:val="24"/>
          <w:szCs w:val="24"/>
        </w:rPr>
        <w:t xml:space="preserve">Las colillas se colocarán en un sobre aparte, que se sellará con cinta adhesiva. </w:t>
      </w:r>
    </w:p>
    <w:p w14:paraId="38BBCFEF" w14:textId="77777777" w:rsidR="00433E1B" w:rsidRDefault="00E23F7B" w:rsidP="00433E1B">
      <w:pPr>
        <w:jc w:val="both"/>
        <w:rPr>
          <w:sz w:val="24"/>
          <w:szCs w:val="24"/>
        </w:rPr>
      </w:pPr>
      <w:r>
        <w:rPr>
          <w:sz w:val="24"/>
          <w:szCs w:val="24"/>
        </w:rPr>
        <w:t>20</w:t>
      </w:r>
      <w:r w:rsidR="00433E1B" w:rsidRPr="00433E1B">
        <w:rPr>
          <w:sz w:val="24"/>
          <w:szCs w:val="24"/>
        </w:rPr>
        <w:t>.</w:t>
      </w:r>
      <w:r w:rsidR="00AF79E1">
        <w:rPr>
          <w:sz w:val="24"/>
          <w:szCs w:val="24"/>
        </w:rPr>
        <w:t xml:space="preserve"> </w:t>
      </w:r>
      <w:r w:rsidR="00433E1B" w:rsidRPr="00433E1B">
        <w:rPr>
          <w:sz w:val="24"/>
          <w:szCs w:val="24"/>
        </w:rPr>
        <w:t xml:space="preserve">Los votos sobrantes y demás materiales se colocarán en otro sobre que se sellará con cinta adhesiva. </w:t>
      </w:r>
    </w:p>
    <w:p w14:paraId="1824CAB6" w14:textId="7B002108" w:rsidR="00433E1B" w:rsidRDefault="00E23F7B" w:rsidP="00433E1B">
      <w:pPr>
        <w:jc w:val="both"/>
        <w:rPr>
          <w:sz w:val="24"/>
          <w:szCs w:val="24"/>
        </w:rPr>
      </w:pPr>
      <w:r>
        <w:rPr>
          <w:sz w:val="24"/>
          <w:szCs w:val="24"/>
        </w:rPr>
        <w:t>21</w:t>
      </w:r>
      <w:r w:rsidR="00433E1B" w:rsidRPr="00433E1B">
        <w:rPr>
          <w:sz w:val="24"/>
          <w:szCs w:val="24"/>
        </w:rPr>
        <w:t>.</w:t>
      </w:r>
      <w:r w:rsidR="00AF79E1">
        <w:rPr>
          <w:sz w:val="24"/>
          <w:szCs w:val="24"/>
        </w:rPr>
        <w:t xml:space="preserve"> </w:t>
      </w:r>
      <w:r w:rsidR="00433E1B" w:rsidRPr="0037328F">
        <w:rPr>
          <w:sz w:val="24"/>
          <w:szCs w:val="24"/>
        </w:rPr>
        <w:t>Los votos válidos son a</w:t>
      </w:r>
      <w:r w:rsidR="001B7C23">
        <w:rPr>
          <w:sz w:val="24"/>
          <w:szCs w:val="24"/>
        </w:rPr>
        <w:t>quellos</w:t>
      </w:r>
      <w:r w:rsidR="00433E1B" w:rsidRPr="0037328F">
        <w:rPr>
          <w:sz w:val="24"/>
          <w:szCs w:val="24"/>
        </w:rPr>
        <w:t xml:space="preserve"> </w:t>
      </w:r>
      <w:r w:rsidR="0037328F" w:rsidRPr="0037328F">
        <w:rPr>
          <w:sz w:val="24"/>
          <w:szCs w:val="24"/>
        </w:rPr>
        <w:t>marcados de acuerdo lo indicado en el punto 11 del presente instructivo</w:t>
      </w:r>
      <w:r w:rsidR="00433E1B" w:rsidRPr="0037328F">
        <w:rPr>
          <w:sz w:val="24"/>
          <w:szCs w:val="24"/>
        </w:rPr>
        <w:t>.</w:t>
      </w:r>
      <w:r w:rsidR="00433E1B" w:rsidRPr="00433E1B">
        <w:rPr>
          <w:sz w:val="24"/>
          <w:szCs w:val="24"/>
        </w:rPr>
        <w:t xml:space="preserve"> </w:t>
      </w:r>
    </w:p>
    <w:p w14:paraId="56815526" w14:textId="77777777" w:rsidR="00433E1B" w:rsidRDefault="00E23F7B" w:rsidP="00433E1B">
      <w:pPr>
        <w:jc w:val="both"/>
        <w:rPr>
          <w:sz w:val="24"/>
          <w:szCs w:val="24"/>
        </w:rPr>
      </w:pPr>
      <w:r>
        <w:rPr>
          <w:sz w:val="24"/>
          <w:szCs w:val="24"/>
        </w:rPr>
        <w:t>22</w:t>
      </w:r>
      <w:r w:rsidR="00433E1B" w:rsidRPr="00433E1B">
        <w:rPr>
          <w:sz w:val="24"/>
          <w:szCs w:val="24"/>
        </w:rPr>
        <w:t>.</w:t>
      </w:r>
      <w:r w:rsidR="00AF79E1">
        <w:rPr>
          <w:sz w:val="24"/>
          <w:szCs w:val="24"/>
        </w:rPr>
        <w:t xml:space="preserve"> </w:t>
      </w:r>
      <w:r w:rsidR="00433E1B" w:rsidRPr="00433E1B">
        <w:rPr>
          <w:sz w:val="24"/>
          <w:szCs w:val="24"/>
        </w:rPr>
        <w:t xml:space="preserve">Los votos que no contengan ninguna preferencia claramente manifestada por un candidato, se contabilizarán como votos en blanco en el acta de escrutinio. </w:t>
      </w:r>
    </w:p>
    <w:p w14:paraId="3AAC7303" w14:textId="4F003727" w:rsidR="00433E1B" w:rsidRDefault="00E23F7B" w:rsidP="00433E1B">
      <w:pPr>
        <w:jc w:val="both"/>
        <w:rPr>
          <w:sz w:val="24"/>
          <w:szCs w:val="24"/>
        </w:rPr>
      </w:pPr>
      <w:r>
        <w:rPr>
          <w:sz w:val="24"/>
          <w:szCs w:val="24"/>
        </w:rPr>
        <w:t>23</w:t>
      </w:r>
      <w:r w:rsidR="00433E1B" w:rsidRPr="00433E1B">
        <w:rPr>
          <w:sz w:val="24"/>
          <w:szCs w:val="24"/>
        </w:rPr>
        <w:t>.</w:t>
      </w:r>
      <w:r w:rsidR="00AF79E1">
        <w:rPr>
          <w:sz w:val="24"/>
          <w:szCs w:val="24"/>
        </w:rPr>
        <w:t xml:space="preserve"> </w:t>
      </w:r>
      <w:r w:rsidR="00433E1B" w:rsidRPr="00433E1B">
        <w:rPr>
          <w:sz w:val="24"/>
          <w:szCs w:val="24"/>
        </w:rPr>
        <w:t xml:space="preserve">Las cédulas que posean marcas y que la mesa considere que contienen preferencias se escrutarán a favor de dicha preferencia, pero se dejará constancia en el acta. </w:t>
      </w:r>
    </w:p>
    <w:p w14:paraId="04C51CA0" w14:textId="77777777" w:rsidR="00433E1B" w:rsidRDefault="00E23F7B" w:rsidP="00433E1B">
      <w:pPr>
        <w:jc w:val="both"/>
        <w:rPr>
          <w:sz w:val="24"/>
          <w:szCs w:val="24"/>
        </w:rPr>
      </w:pPr>
      <w:r>
        <w:rPr>
          <w:sz w:val="24"/>
          <w:szCs w:val="24"/>
        </w:rPr>
        <w:t>24</w:t>
      </w:r>
      <w:r w:rsidR="00433E1B" w:rsidRPr="00433E1B">
        <w:rPr>
          <w:sz w:val="24"/>
          <w:szCs w:val="24"/>
        </w:rPr>
        <w:t>.</w:t>
      </w:r>
      <w:r w:rsidR="00AF79E1">
        <w:rPr>
          <w:sz w:val="24"/>
          <w:szCs w:val="24"/>
        </w:rPr>
        <w:t xml:space="preserve"> </w:t>
      </w:r>
      <w:r w:rsidR="00433E1B" w:rsidRPr="00433E1B">
        <w:rPr>
          <w:sz w:val="24"/>
          <w:szCs w:val="24"/>
        </w:rPr>
        <w:t xml:space="preserve">Hecho lo anterior </w:t>
      </w:r>
      <w:r w:rsidR="00AF79E1">
        <w:rPr>
          <w:sz w:val="24"/>
          <w:szCs w:val="24"/>
        </w:rPr>
        <w:t xml:space="preserve">se </w:t>
      </w:r>
      <w:r w:rsidR="00433E1B" w:rsidRPr="00433E1B">
        <w:rPr>
          <w:sz w:val="24"/>
          <w:szCs w:val="24"/>
        </w:rPr>
        <w:t>procederá a cerrar el escrutinio</w:t>
      </w:r>
      <w:r w:rsidR="0037328F">
        <w:rPr>
          <w:sz w:val="24"/>
          <w:szCs w:val="24"/>
        </w:rPr>
        <w:t xml:space="preserve">, dejando constancia </w:t>
      </w:r>
      <w:r w:rsidR="00433E1B" w:rsidRPr="00433E1B">
        <w:rPr>
          <w:sz w:val="24"/>
          <w:szCs w:val="24"/>
        </w:rPr>
        <w:t>de los result</w:t>
      </w:r>
      <w:r>
        <w:rPr>
          <w:sz w:val="24"/>
          <w:szCs w:val="24"/>
        </w:rPr>
        <w:t>ados en el acta correspondiente, la que será firmada por los dos</w:t>
      </w:r>
      <w:r w:rsidR="00433E1B" w:rsidRPr="00433E1B">
        <w:rPr>
          <w:sz w:val="24"/>
          <w:szCs w:val="24"/>
        </w:rPr>
        <w:t xml:space="preserve"> integrantes de la </w:t>
      </w:r>
      <w:r w:rsidR="0037328F">
        <w:rPr>
          <w:sz w:val="24"/>
          <w:szCs w:val="24"/>
        </w:rPr>
        <w:t>mesa</w:t>
      </w:r>
      <w:r w:rsidR="00433E1B" w:rsidRPr="00433E1B">
        <w:rPr>
          <w:sz w:val="24"/>
          <w:szCs w:val="24"/>
        </w:rPr>
        <w:t xml:space="preserve">. </w:t>
      </w:r>
      <w:r>
        <w:rPr>
          <w:sz w:val="24"/>
          <w:szCs w:val="24"/>
        </w:rPr>
        <w:t>El acta de escrutinio será guardada</w:t>
      </w:r>
      <w:r w:rsidR="00433E1B" w:rsidRPr="00433E1B">
        <w:rPr>
          <w:sz w:val="24"/>
          <w:szCs w:val="24"/>
        </w:rPr>
        <w:t xml:space="preserve"> junto al acta de constitución de la mesa en un sobre, que deberá sellarse con cinta adhesiva. </w:t>
      </w:r>
    </w:p>
    <w:p w14:paraId="18E7D422" w14:textId="5650A7C3" w:rsidR="00433E1B" w:rsidRDefault="00E23F7B" w:rsidP="00433E1B">
      <w:pPr>
        <w:jc w:val="both"/>
        <w:rPr>
          <w:sz w:val="24"/>
          <w:szCs w:val="24"/>
        </w:rPr>
      </w:pPr>
      <w:r>
        <w:rPr>
          <w:sz w:val="24"/>
          <w:szCs w:val="24"/>
        </w:rPr>
        <w:t>25</w:t>
      </w:r>
      <w:r w:rsidR="00433E1B" w:rsidRPr="00433E1B">
        <w:rPr>
          <w:sz w:val="24"/>
          <w:szCs w:val="24"/>
        </w:rPr>
        <w:t>.</w:t>
      </w:r>
      <w:r w:rsidR="0037328F">
        <w:rPr>
          <w:sz w:val="24"/>
          <w:szCs w:val="24"/>
        </w:rPr>
        <w:t xml:space="preserve"> </w:t>
      </w:r>
      <w:r w:rsidR="00433E1B" w:rsidRPr="00433E1B">
        <w:rPr>
          <w:sz w:val="24"/>
          <w:szCs w:val="24"/>
        </w:rPr>
        <w:t>El sobre mencionado en el punto anterior y los otros señalados en este instructivo, junto con el padrón electoral y materiales sobrantes se guardarán en un sobre bolsón, el cual se entregará a</w:t>
      </w:r>
      <w:r w:rsidR="0037328F">
        <w:rPr>
          <w:sz w:val="24"/>
          <w:szCs w:val="24"/>
        </w:rPr>
        <w:t xml:space="preserve">l Tribunal Electoral </w:t>
      </w:r>
      <w:r w:rsidR="00433E1B" w:rsidRPr="00433E1B">
        <w:rPr>
          <w:sz w:val="24"/>
          <w:szCs w:val="24"/>
        </w:rPr>
        <w:t xml:space="preserve">inmediatamente después de finalizado el proceso de escrutinio. </w:t>
      </w:r>
    </w:p>
    <w:p w14:paraId="6F40C073" w14:textId="6519118D" w:rsidR="001B7C23" w:rsidRDefault="001B7C23" w:rsidP="00433E1B">
      <w:pPr>
        <w:jc w:val="both"/>
        <w:rPr>
          <w:sz w:val="24"/>
          <w:szCs w:val="24"/>
        </w:rPr>
      </w:pPr>
      <w:r>
        <w:rPr>
          <w:sz w:val="24"/>
          <w:szCs w:val="24"/>
        </w:rPr>
        <w:t xml:space="preserve">26. </w:t>
      </w:r>
      <w:r w:rsidRPr="001B7C23">
        <w:rPr>
          <w:sz w:val="24"/>
          <w:szCs w:val="24"/>
        </w:rPr>
        <w:t xml:space="preserve">En el caso que ninguno de los candidatos obtenga el 50% de los votos emitidos, se procederá a una segunda vuelta </w:t>
      </w:r>
      <w:r>
        <w:rPr>
          <w:sz w:val="24"/>
          <w:szCs w:val="24"/>
        </w:rPr>
        <w:t>entre las dos primeras mayorías, cuya fecha será comunicada por el Tribunal, de acuerdo al cronograma dispuesto.</w:t>
      </w:r>
    </w:p>
    <w:p w14:paraId="10C1E410" w14:textId="63AA734C" w:rsidR="00433E1B" w:rsidRDefault="001B7C23" w:rsidP="00433E1B">
      <w:pPr>
        <w:jc w:val="both"/>
        <w:rPr>
          <w:sz w:val="24"/>
          <w:szCs w:val="24"/>
        </w:rPr>
      </w:pPr>
      <w:r>
        <w:rPr>
          <w:sz w:val="24"/>
          <w:szCs w:val="24"/>
        </w:rPr>
        <w:t>27</w:t>
      </w:r>
      <w:r w:rsidR="00433E1B" w:rsidRPr="00433E1B">
        <w:rPr>
          <w:sz w:val="24"/>
          <w:szCs w:val="24"/>
        </w:rPr>
        <w:t>.</w:t>
      </w:r>
      <w:r w:rsidR="00C2501B">
        <w:rPr>
          <w:sz w:val="24"/>
          <w:szCs w:val="24"/>
        </w:rPr>
        <w:t xml:space="preserve"> </w:t>
      </w:r>
      <w:r w:rsidR="00433E1B" w:rsidRPr="00433E1B">
        <w:rPr>
          <w:sz w:val="24"/>
          <w:szCs w:val="24"/>
        </w:rPr>
        <w:t xml:space="preserve">Cualquier duda o consulta que se presente en esta votación deberá </w:t>
      </w:r>
      <w:r w:rsidR="00C2501B">
        <w:rPr>
          <w:sz w:val="24"/>
          <w:szCs w:val="24"/>
        </w:rPr>
        <w:t xml:space="preserve">dirigirse al Tribunal Electoral, a través de correo electrónico, al mail </w:t>
      </w:r>
      <w:hyperlink r:id="rId7" w:history="1">
        <w:r w:rsidR="00C2501B" w:rsidRPr="00897EDD">
          <w:rPr>
            <w:rStyle w:val="Hipervnculo"/>
            <w:sz w:val="24"/>
            <w:szCs w:val="24"/>
          </w:rPr>
          <w:t>tribunal.electoral@uoh.cl</w:t>
        </w:r>
      </w:hyperlink>
      <w:r w:rsidR="00C2501B">
        <w:rPr>
          <w:sz w:val="24"/>
          <w:szCs w:val="24"/>
        </w:rPr>
        <w:t xml:space="preserve">.     </w:t>
      </w:r>
    </w:p>
    <w:p w14:paraId="7956E6C4" w14:textId="77777777" w:rsidR="00746B0C" w:rsidRPr="00433E1B" w:rsidRDefault="00746B0C" w:rsidP="00433E1B">
      <w:pPr>
        <w:jc w:val="both"/>
        <w:rPr>
          <w:sz w:val="24"/>
          <w:szCs w:val="24"/>
        </w:rPr>
      </w:pPr>
      <w:bookmarkStart w:id="0" w:name="_GoBack"/>
      <w:bookmarkEnd w:id="0"/>
    </w:p>
    <w:sectPr w:rsidR="00746B0C" w:rsidRPr="00433E1B" w:rsidSect="00F307C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50130" w14:textId="77777777" w:rsidR="000A1FED" w:rsidRDefault="000A1FED" w:rsidP="00CD1B19">
      <w:pPr>
        <w:spacing w:after="0" w:line="240" w:lineRule="auto"/>
      </w:pPr>
      <w:r>
        <w:separator/>
      </w:r>
    </w:p>
  </w:endnote>
  <w:endnote w:type="continuationSeparator" w:id="0">
    <w:p w14:paraId="6C6997C1" w14:textId="77777777" w:rsidR="000A1FED" w:rsidRDefault="000A1FED" w:rsidP="00CD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38124"/>
      <w:docPartObj>
        <w:docPartGallery w:val="Page Numbers (Bottom of Page)"/>
        <w:docPartUnique/>
      </w:docPartObj>
    </w:sdtPr>
    <w:sdtContent>
      <w:p w14:paraId="3FADD620" w14:textId="49D1C9D6" w:rsidR="001B7C23" w:rsidRDefault="001B7C23">
        <w:pPr>
          <w:pStyle w:val="Piedepgina"/>
          <w:jc w:val="center"/>
        </w:pPr>
        <w:r>
          <w:fldChar w:fldCharType="begin"/>
        </w:r>
        <w:r>
          <w:instrText>PAGE   \* MERGEFORMAT</w:instrText>
        </w:r>
        <w:r>
          <w:fldChar w:fldCharType="separate"/>
        </w:r>
        <w:r w:rsidRPr="001B7C23">
          <w:rPr>
            <w:noProof/>
            <w:lang w:val="es-ES"/>
          </w:rPr>
          <w:t>1</w:t>
        </w:r>
        <w:r>
          <w:fldChar w:fldCharType="end"/>
        </w:r>
      </w:p>
    </w:sdtContent>
  </w:sdt>
  <w:p w14:paraId="1EF93744" w14:textId="77777777" w:rsidR="001B7C23" w:rsidRDefault="001B7C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525F6" w14:textId="77777777" w:rsidR="000A1FED" w:rsidRDefault="000A1FED" w:rsidP="00CD1B19">
      <w:pPr>
        <w:spacing w:after="0" w:line="240" w:lineRule="auto"/>
      </w:pPr>
      <w:r>
        <w:separator/>
      </w:r>
    </w:p>
  </w:footnote>
  <w:footnote w:type="continuationSeparator" w:id="0">
    <w:p w14:paraId="6B7E5679" w14:textId="77777777" w:rsidR="000A1FED" w:rsidRDefault="000A1FED" w:rsidP="00CD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29DA" w14:textId="77777777" w:rsidR="00CD1B19" w:rsidRDefault="00CD1B19">
    <w:pPr>
      <w:pStyle w:val="Encabezado"/>
    </w:pPr>
    <w:r>
      <w:rPr>
        <w:noProof/>
        <w:lang w:eastAsia="es-CL"/>
      </w:rPr>
      <w:drawing>
        <wp:inline distT="0" distB="0" distL="0" distR="0" wp14:anchorId="34DAFA2F" wp14:editId="4FBC9EB6">
          <wp:extent cx="1688465" cy="353695"/>
          <wp:effectExtent l="0" t="0" r="698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353695"/>
                  </a:xfrm>
                  <a:prstGeom prst="rect">
                    <a:avLst/>
                  </a:prstGeom>
                  <a:noFill/>
                </pic:spPr>
              </pic:pic>
            </a:graphicData>
          </a:graphic>
        </wp:inline>
      </w:drawing>
    </w:r>
  </w:p>
  <w:p w14:paraId="5E4D59EC" w14:textId="031DDC7E" w:rsidR="00CD1B19" w:rsidRPr="00CD1B19" w:rsidRDefault="00CD1B19">
    <w:pPr>
      <w:pStyle w:val="Encabezado"/>
      <w:rPr>
        <w:rFonts w:ascii="Arial Black" w:hAnsi="Arial Black"/>
        <w:b/>
      </w:rPr>
    </w:pPr>
    <w:r w:rsidRPr="00CD1B19">
      <w:rPr>
        <w:rFonts w:ascii="Arial Black" w:hAnsi="Arial Black"/>
        <w:b/>
      </w:rPr>
      <w:t>TRIBUNAL ELECTORAL</w:t>
    </w:r>
    <w:r w:rsidR="00576231">
      <w:rPr>
        <w:rFonts w:ascii="Arial Black" w:hAnsi="Arial Black"/>
        <w:b/>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1B"/>
    <w:rsid w:val="00026DC5"/>
    <w:rsid w:val="000A1FED"/>
    <w:rsid w:val="00157E32"/>
    <w:rsid w:val="001707A0"/>
    <w:rsid w:val="00181121"/>
    <w:rsid w:val="001B7C23"/>
    <w:rsid w:val="00211FE5"/>
    <w:rsid w:val="002B6D50"/>
    <w:rsid w:val="00357C71"/>
    <w:rsid w:val="0037328F"/>
    <w:rsid w:val="003D5A96"/>
    <w:rsid w:val="003E0C29"/>
    <w:rsid w:val="0041231C"/>
    <w:rsid w:val="00433E1B"/>
    <w:rsid w:val="004C1691"/>
    <w:rsid w:val="0055255B"/>
    <w:rsid w:val="0056393F"/>
    <w:rsid w:val="00576231"/>
    <w:rsid w:val="00620F3E"/>
    <w:rsid w:val="006E07D8"/>
    <w:rsid w:val="006F2FED"/>
    <w:rsid w:val="00746B0C"/>
    <w:rsid w:val="00841BB4"/>
    <w:rsid w:val="0088636A"/>
    <w:rsid w:val="009769BD"/>
    <w:rsid w:val="00AD5677"/>
    <w:rsid w:val="00AF79E1"/>
    <w:rsid w:val="00B40A4F"/>
    <w:rsid w:val="00B95BE6"/>
    <w:rsid w:val="00BC349B"/>
    <w:rsid w:val="00C2501B"/>
    <w:rsid w:val="00CD1B19"/>
    <w:rsid w:val="00CE6D3E"/>
    <w:rsid w:val="00D25246"/>
    <w:rsid w:val="00D86A26"/>
    <w:rsid w:val="00DC0B87"/>
    <w:rsid w:val="00E02AA5"/>
    <w:rsid w:val="00E23F7B"/>
    <w:rsid w:val="00EC7E8B"/>
    <w:rsid w:val="00EF6D9C"/>
    <w:rsid w:val="00F307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51EB"/>
  <w15:chartTrackingRefBased/>
  <w15:docId w15:val="{316F5E22-DF4A-4C05-840C-C91376AF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501B"/>
    <w:rPr>
      <w:color w:val="0563C1" w:themeColor="hyperlink"/>
      <w:u w:val="single"/>
    </w:rPr>
  </w:style>
  <w:style w:type="paragraph" w:styleId="Encabezado">
    <w:name w:val="header"/>
    <w:basedOn w:val="Normal"/>
    <w:link w:val="EncabezadoCar"/>
    <w:uiPriority w:val="99"/>
    <w:unhideWhenUsed/>
    <w:rsid w:val="00CD1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B19"/>
  </w:style>
  <w:style w:type="paragraph" w:styleId="Piedepgina">
    <w:name w:val="footer"/>
    <w:basedOn w:val="Normal"/>
    <w:link w:val="PiedepginaCar"/>
    <w:uiPriority w:val="99"/>
    <w:unhideWhenUsed/>
    <w:rsid w:val="00CD1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B19"/>
  </w:style>
  <w:style w:type="character" w:styleId="Refdecomentario">
    <w:name w:val="annotation reference"/>
    <w:basedOn w:val="Fuentedeprrafopredeter"/>
    <w:uiPriority w:val="99"/>
    <w:semiHidden/>
    <w:unhideWhenUsed/>
    <w:rsid w:val="00E02AA5"/>
    <w:rPr>
      <w:sz w:val="16"/>
      <w:szCs w:val="16"/>
    </w:rPr>
  </w:style>
  <w:style w:type="paragraph" w:styleId="Textocomentario">
    <w:name w:val="annotation text"/>
    <w:basedOn w:val="Normal"/>
    <w:link w:val="TextocomentarioCar"/>
    <w:uiPriority w:val="99"/>
    <w:semiHidden/>
    <w:unhideWhenUsed/>
    <w:rsid w:val="00E02A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2AA5"/>
    <w:rPr>
      <w:sz w:val="20"/>
      <w:szCs w:val="20"/>
    </w:rPr>
  </w:style>
  <w:style w:type="paragraph" w:styleId="Asuntodelcomentario">
    <w:name w:val="annotation subject"/>
    <w:basedOn w:val="Textocomentario"/>
    <w:next w:val="Textocomentario"/>
    <w:link w:val="AsuntodelcomentarioCar"/>
    <w:uiPriority w:val="99"/>
    <w:semiHidden/>
    <w:unhideWhenUsed/>
    <w:rsid w:val="00E02AA5"/>
    <w:rPr>
      <w:b/>
      <w:bCs/>
    </w:rPr>
  </w:style>
  <w:style w:type="character" w:customStyle="1" w:styleId="AsuntodelcomentarioCar">
    <w:name w:val="Asunto del comentario Car"/>
    <w:basedOn w:val="TextocomentarioCar"/>
    <w:link w:val="Asuntodelcomentario"/>
    <w:uiPriority w:val="99"/>
    <w:semiHidden/>
    <w:rsid w:val="00E02AA5"/>
    <w:rPr>
      <w:b/>
      <w:bCs/>
      <w:sz w:val="20"/>
      <w:szCs w:val="20"/>
    </w:rPr>
  </w:style>
  <w:style w:type="paragraph" w:styleId="Textodeglobo">
    <w:name w:val="Balloon Text"/>
    <w:basedOn w:val="Normal"/>
    <w:link w:val="TextodegloboCar"/>
    <w:uiPriority w:val="99"/>
    <w:semiHidden/>
    <w:unhideWhenUsed/>
    <w:rsid w:val="00E02A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ibunal.electoral@uoh.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bunal.electoral@uoh.c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1058</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Jara</dc:creator>
  <cp:keywords/>
  <dc:description/>
  <cp:lastModifiedBy>Jimena Jara</cp:lastModifiedBy>
  <cp:revision>3</cp:revision>
  <dcterms:created xsi:type="dcterms:W3CDTF">2023-04-19T19:15:00Z</dcterms:created>
  <dcterms:modified xsi:type="dcterms:W3CDTF">2023-04-19T19:49:00Z</dcterms:modified>
</cp:coreProperties>
</file>