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32F4" w:rsidRPr="00931DF7" w:rsidRDefault="00931DF7">
      <w:pPr>
        <w:rPr>
          <w:rFonts w:ascii="Arial" w:eastAsia="Arial" w:hAnsi="Arial" w:cs="Arial"/>
          <w:sz w:val="72"/>
          <w:szCs w:val="72"/>
        </w:rPr>
      </w:pPr>
      <w:bookmarkStart w:id="0" w:name="_heading=h.ihv636" w:colFirst="0" w:colLast="0"/>
      <w:bookmarkEnd w:id="0"/>
      <w:r w:rsidRPr="00931DF7">
        <w:rPr>
          <w:b/>
          <w:noProof/>
          <w:color w:val="FFFFFF"/>
        </w:rPr>
        <mc:AlternateContent>
          <mc:Choice Requires="wpg">
            <w:drawing>
              <wp:anchor distT="0" distB="0" distL="114300" distR="114300" simplePos="0" relativeHeight="251658240" behindDoc="0" locked="0" layoutInCell="1" hidden="0" allowOverlap="1">
                <wp:simplePos x="0" y="0"/>
                <wp:positionH relativeFrom="page">
                  <wp:posOffset>457200</wp:posOffset>
                </wp:positionH>
                <wp:positionV relativeFrom="page">
                  <wp:posOffset>319089</wp:posOffset>
                </wp:positionV>
                <wp:extent cx="6858000" cy="9282112"/>
                <wp:effectExtent l="0" t="0" r="0" b="0"/>
                <wp:wrapNone/>
                <wp:docPr id="121" name="Grupo 121"/>
                <wp:cNvGraphicFramePr/>
                <a:graphic xmlns:a="http://schemas.openxmlformats.org/drawingml/2006/main">
                  <a:graphicData uri="http://schemas.microsoft.com/office/word/2010/wordprocessingGroup">
                    <wpg:wgp>
                      <wpg:cNvGrpSpPr/>
                      <wpg:grpSpPr>
                        <a:xfrm>
                          <a:off x="0" y="0"/>
                          <a:ext cx="6858000" cy="9282112"/>
                          <a:chOff x="1917000" y="0"/>
                          <a:chExt cx="6858000" cy="7560000"/>
                        </a:xfrm>
                      </wpg:grpSpPr>
                      <wpg:grpSp>
                        <wpg:cNvPr id="1" name="Grupo 1"/>
                        <wpg:cNvGrpSpPr/>
                        <wpg:grpSpPr>
                          <a:xfrm>
                            <a:off x="1917000" y="0"/>
                            <a:ext cx="6858000" cy="7560000"/>
                            <a:chOff x="1917000" y="-55125"/>
                            <a:chExt cx="6858000" cy="7615125"/>
                          </a:xfrm>
                        </wpg:grpSpPr>
                        <wps:wsp>
                          <wps:cNvPr id="2" name="Rectángulo 2"/>
                          <wps:cNvSpPr/>
                          <wps:spPr>
                            <a:xfrm>
                              <a:off x="1917000" y="-55125"/>
                              <a:ext cx="6858000" cy="7615125"/>
                            </a:xfrm>
                            <a:prstGeom prst="rect">
                              <a:avLst/>
                            </a:prstGeom>
                            <a:noFill/>
                            <a:ln>
                              <a:noFill/>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1917000" y="-55125"/>
                              <a:ext cx="6858000" cy="7615125"/>
                              <a:chOff x="0" y="-66675"/>
                              <a:chExt cx="6858000" cy="9210675"/>
                            </a:xfrm>
                          </wpg:grpSpPr>
                          <wps:wsp>
                            <wps:cNvPr id="4" name="Rectángulo 4"/>
                            <wps:cNvSpPr/>
                            <wps:spPr>
                              <a:xfrm>
                                <a:off x="0" y="-66675"/>
                                <a:ext cx="6858000" cy="9210675"/>
                              </a:xfrm>
                              <a:prstGeom prst="rect">
                                <a:avLst/>
                              </a:prstGeom>
                              <a:noFill/>
                              <a:ln>
                                <a:noFill/>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5" name="Rectángulo 5"/>
                            <wps:cNvSpPr/>
                            <wps:spPr>
                              <a:xfrm>
                                <a:off x="228592" y="0"/>
                                <a:ext cx="6629400" cy="9144000"/>
                              </a:xfrm>
                              <a:prstGeom prst="rect">
                                <a:avLst/>
                              </a:prstGeom>
                              <a:solidFill>
                                <a:srgbClr val="15C198"/>
                              </a:solidFill>
                              <a:ln>
                                <a:noFill/>
                              </a:ln>
                            </wps:spPr>
                            <wps:txbx>
                              <w:txbxContent>
                                <w:p w:rsidR="00931DF7" w:rsidRDefault="00931DF7">
                                  <w:pPr>
                                    <w:spacing w:after="120" w:line="240" w:lineRule="auto"/>
                                    <w:textDirection w:val="btLr"/>
                                  </w:pPr>
                                  <w:r>
                                    <w:rPr>
                                      <w:rFonts w:ascii="Arial" w:eastAsia="Arial" w:hAnsi="Arial" w:cs="Arial"/>
                                      <w:b/>
                                      <w:color w:val="000000"/>
                                      <w:sz w:val="64"/>
                                    </w:rPr>
                                    <w:t>MODELO DE PREVENCIÓN EN VIOLENCIA DE GÉNERO, NO SEXISMO Y DISCRIMINACIÓN POR RAZONES SEXO GENÉRICAS</w:t>
                                  </w:r>
                                </w:p>
                                <w:p w:rsidR="00931DF7" w:rsidRDefault="00931DF7">
                                  <w:pPr>
                                    <w:spacing w:after="0" w:line="240" w:lineRule="auto"/>
                                    <w:textDirection w:val="btLr"/>
                                  </w:pPr>
                                  <w:r>
                                    <w:rPr>
                                      <w:rFonts w:ascii="Arial" w:eastAsia="Arial" w:hAnsi="Arial" w:cs="Arial"/>
                                      <w:color w:val="FFFFFF"/>
                                      <w:sz w:val="48"/>
                                    </w:rPr>
                                    <w:t>UNIVERSIDAD DE O’HIGGINS                                                                                  2022</w:t>
                                  </w:r>
                                </w:p>
                              </w:txbxContent>
                            </wps:txbx>
                            <wps:bodyPr spcFirstLastPara="1" wrap="square" lIns="457200" tIns="914400" rIns="914400" bIns="2651750" anchor="b" anchorCtr="0">
                              <a:noAutofit/>
                            </wps:bodyPr>
                          </wps:wsp>
                          <wps:wsp>
                            <wps:cNvPr id="6" name="Rectángulo 6"/>
                            <wps:cNvSpPr/>
                            <wps:spPr>
                              <a:xfrm>
                                <a:off x="0" y="0"/>
                                <a:ext cx="228600" cy="9144000"/>
                              </a:xfrm>
                              <a:prstGeom prst="rect">
                                <a:avLst/>
                              </a:prstGeom>
                              <a:solidFill>
                                <a:schemeClr val="dk1"/>
                              </a:solidFill>
                              <a:ln>
                                <a:noFill/>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7" name="Rectángulo 7"/>
                            <wps:cNvSpPr/>
                            <wps:spPr>
                              <a:xfrm>
                                <a:off x="228600" y="7162800"/>
                                <a:ext cx="6629400" cy="1561465"/>
                              </a:xfrm>
                              <a:prstGeom prst="rect">
                                <a:avLst/>
                              </a:prstGeom>
                              <a:solidFill>
                                <a:srgbClr val="15C198"/>
                              </a:solidFill>
                              <a:ln>
                                <a:noFill/>
                              </a:ln>
                            </wps:spPr>
                            <wps:txbx>
                              <w:txbxContent>
                                <w:p w:rsidR="00931DF7" w:rsidRDefault="00931DF7">
                                  <w:pPr>
                                    <w:spacing w:after="0" w:line="240" w:lineRule="auto"/>
                                    <w:textDirection w:val="btLr"/>
                                  </w:pPr>
                                  <w:r>
                                    <w:rPr>
                                      <w:rFonts w:ascii="Arial" w:eastAsia="Arial" w:hAnsi="Arial" w:cs="Arial"/>
                                      <w:color w:val="FFFFFF"/>
                                      <w:sz w:val="24"/>
                                    </w:rPr>
                                    <w:t>Dirección de Equidad de Género y Diversidades</w:t>
                                  </w:r>
                                </w:p>
                                <w:p w:rsidR="00931DF7" w:rsidRDefault="00931DF7">
                                  <w:pPr>
                                    <w:spacing w:after="0" w:line="240" w:lineRule="auto"/>
                                    <w:textDirection w:val="btLr"/>
                                  </w:pPr>
                                  <w:r>
                                    <w:rPr>
                                      <w:rFonts w:ascii="Arial" w:eastAsia="Arial" w:hAnsi="Arial" w:cs="Arial"/>
                                      <w:color w:val="FFFFFF"/>
                                      <w:sz w:val="28"/>
                                    </w:rPr>
                                    <w:t xml:space="preserve">Comisión </w:t>
                                  </w:r>
                                  <w:proofErr w:type="spellStart"/>
                                  <w:r>
                                    <w:rPr>
                                      <w:rFonts w:ascii="Arial" w:eastAsia="Arial" w:hAnsi="Arial" w:cs="Arial"/>
                                      <w:color w:val="FFFFFF"/>
                                      <w:sz w:val="28"/>
                                    </w:rPr>
                                    <w:t>Multiestamental</w:t>
                                  </w:r>
                                  <w:proofErr w:type="spellEnd"/>
                                  <w:r>
                                    <w:rPr>
                                      <w:rFonts w:ascii="Arial" w:eastAsia="Arial" w:hAnsi="Arial" w:cs="Arial"/>
                                      <w:color w:val="FFFFFF"/>
                                      <w:sz w:val="28"/>
                                    </w:rPr>
                                    <w:t xml:space="preserve"> de Género y Diversidades</w:t>
                                  </w:r>
                                  <w:r>
                                    <w:rPr>
                                      <w:rFonts w:ascii="Arial" w:eastAsia="Arial" w:hAnsi="Arial" w:cs="Arial"/>
                                      <w:color w:val="FFFFFF"/>
                                      <w:sz w:val="18"/>
                                    </w:rPr>
                                    <w:t>  </w:t>
                                  </w:r>
                                </w:p>
                              </w:txbxContent>
                            </wps:txbx>
                            <wps:bodyPr spcFirstLastPara="1" wrap="square" lIns="457200" tIns="0" rIns="914400" bIns="0" anchor="b" anchorCtr="0">
                              <a:noAutofit/>
                            </wps:bodyPr>
                          </wps:wsp>
                        </wpg:grpSp>
                      </wpg:grpSp>
                    </wpg:wgp>
                  </a:graphicData>
                </a:graphic>
              </wp:anchor>
            </w:drawing>
          </mc:Choice>
          <mc:Fallback>
            <w:pict>
              <v:group id="Grupo 121" o:spid="_x0000_s1026" style="position:absolute;margin-left:36pt;margin-top:25.15pt;width:540pt;height:730.85pt;z-index:251658240;mso-position-horizontal-relative:page;mso-position-vertical-relative:page" coordorigin="19170" coordsize="68580,75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">
                <v:group id="Grupo 1" o:spid="_x0000_s1027" style="position:absolute;left:19170;width:68580;height:75600" coordorigin="19170,-551" coordsize="68580,761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rect id="Rectángulo 2" o:spid="_x0000_s1028" style="position:absolute;left:19170;top:-551;width:68580;height:7615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" filled="f" stroked="f">
                    <v:textbox inset="2.53958mm,2.53958mm,2.53958mm,2.53958mm">
                      <w:txbxContent>
                        <w:p w:rsidR="00931DF7" w:rsidRDefault="00931DF7">
                          <w:pPr>
                            <w:spacing w:after="0" w:line="240" w:lineRule="auto"/>
                            <w:textDirection w:val="btLr"/>
                          </w:pPr>
                        </w:p>
                      </w:txbxContent>
                    </v:textbox>
                  </v:rect>
                  <v:group id="Grupo 3" o:spid="_x0000_s1029" style="position:absolute;left:19170;top:-551;width:68580;height:76151" coordorigin=",-666" coordsize="68580,921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rect id="Rectángulo 4" o:spid="_x0000_s1030" style="position:absolute;top:-666;width:68580;height:921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" filled="f" stroked="f">
                      <v:textbox inset="2.53958mm,2.53958mm,2.53958mm,2.53958mm">
                        <w:txbxContent>
                          <w:p w:rsidR="00931DF7" w:rsidRDefault="00931DF7">
                            <w:pPr>
                              <w:spacing w:after="0" w:line="240" w:lineRule="auto"/>
                              <w:textDirection w:val="btLr"/>
                            </w:pPr>
                          </w:p>
                        </w:txbxContent>
                      </v:textbox>
                    </v:rect>
                    <v:rect id="Rectángulo 5" o:spid="_x0000_s1031" style="position:absolute;left:2285;width:66294;height:91440;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" fillcolor="#15c198" stroked="f">
                      <v:textbox inset="36pt,1in,1in,73.65972mm">
                        <w:txbxContent>
                          <w:p w:rsidR="00931DF7" w:rsidRDefault="00931DF7">
                            <w:pPr>
                              <w:spacing w:after="120" w:line="240" w:lineRule="auto"/>
                              <w:textDirection w:val="btLr"/>
                            </w:pPr>
                            <w:r>
                              <w:rPr>
                                <w:rFonts w:ascii="Arial" w:eastAsia="Arial" w:hAnsi="Arial" w:cs="Arial"/>
                                <w:b/>
                                <w:color w:val="000000"/>
                                <w:sz w:val="64"/>
                              </w:rPr>
                              <w:t>MODELO DE PREVENCIÓN EN VIOLENCIA DE GÉNERO, NO SEXISMO Y DISCRIMINACIÓN POR RAZONES SEXO GENÉRICAS</w:t>
                            </w:r>
                          </w:p>
                          <w:p w:rsidR="00931DF7" w:rsidRDefault="00931DF7">
                            <w:pPr>
                              <w:spacing w:after="0" w:line="240" w:lineRule="auto"/>
                              <w:textDirection w:val="btLr"/>
                            </w:pPr>
                            <w:r>
                              <w:rPr>
                                <w:rFonts w:ascii="Arial" w:eastAsia="Arial" w:hAnsi="Arial" w:cs="Arial"/>
                                <w:color w:val="FFFFFF"/>
                                <w:sz w:val="48"/>
                              </w:rPr>
                              <w:t>UNIVERSIDAD DE O’HIGGINS                                                                                  2022</w:t>
                            </w:r>
                          </w:p>
                        </w:txbxContent>
                      </v:textbox>
                    </v:rect>
                    <v:rect id="Rectángulo 6" o:spid="_x0000_s1032" style="position:absolute;width:2286;height:914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" fillcolor="black [3200]" stroked="f">
                      <v:textbox inset="2.53958mm,2.53958mm,2.53958mm,2.53958mm">
                        <w:txbxContent>
                          <w:p w:rsidR="00931DF7" w:rsidRDefault="00931DF7">
                            <w:pPr>
                              <w:spacing w:after="0" w:line="240" w:lineRule="auto"/>
                              <w:textDirection w:val="btLr"/>
                            </w:pPr>
                          </w:p>
                        </w:txbxContent>
                      </v:textbox>
                    </v:rect>
                    <v:rect id="Rectángulo 7" o:spid="_x0000_s1033" style="position:absolute;left:2286;top:71628;width:66294;height:1561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" fillcolor="#15c198" stroked="f">
                      <v:textbox inset="36pt,0,1in,0">
                        <w:txbxContent>
                          <w:p w:rsidR="00931DF7" w:rsidRDefault="00931DF7">
                            <w:pPr>
                              <w:spacing w:after="0" w:line="240" w:lineRule="auto"/>
                              <w:textDirection w:val="btLr"/>
                            </w:pPr>
                            <w:r>
                              <w:rPr>
                                <w:rFonts w:ascii="Arial" w:eastAsia="Arial" w:hAnsi="Arial" w:cs="Arial"/>
                                <w:color w:val="FFFFFF"/>
                                <w:sz w:val="24"/>
                              </w:rPr>
                              <w:t>Dirección de Equidad de Género y Diversidades</w:t>
                            </w:r>
                          </w:p>
                          <w:p w:rsidR="00931DF7" w:rsidRDefault="00931DF7">
                            <w:pPr>
                              <w:spacing w:after="0" w:line="240" w:lineRule="auto"/>
                              <w:textDirection w:val="btLr"/>
                            </w:pPr>
                            <w:r>
                              <w:rPr>
                                <w:rFonts w:ascii="Arial" w:eastAsia="Arial" w:hAnsi="Arial" w:cs="Arial"/>
                                <w:color w:val="FFFFFF"/>
                                <w:sz w:val="28"/>
                              </w:rPr>
                              <w:t xml:space="preserve">Comisión </w:t>
                            </w:r>
                            <w:proofErr w:type="spellStart"/>
                            <w:r>
                              <w:rPr>
                                <w:rFonts w:ascii="Arial" w:eastAsia="Arial" w:hAnsi="Arial" w:cs="Arial"/>
                                <w:color w:val="FFFFFF"/>
                                <w:sz w:val="28"/>
                              </w:rPr>
                              <w:t>Multiestamental</w:t>
                            </w:r>
                            <w:proofErr w:type="spellEnd"/>
                            <w:r>
                              <w:rPr>
                                <w:rFonts w:ascii="Arial" w:eastAsia="Arial" w:hAnsi="Arial" w:cs="Arial"/>
                                <w:color w:val="FFFFFF"/>
                                <w:sz w:val="28"/>
                              </w:rPr>
                              <w:t xml:space="preserve"> de Género y Diversidades</w:t>
                            </w:r>
                            <w:r>
                              <w:rPr>
                                <w:rFonts w:ascii="Arial" w:eastAsia="Arial" w:hAnsi="Arial" w:cs="Arial"/>
                                <w:color w:val="FFFFFF"/>
                                <w:sz w:val="18"/>
                              </w:rPr>
                              <w:t>  </w:t>
                            </w:r>
                          </w:p>
                        </w:txbxContent>
                      </v:textbox>
                    </v:rect>
                  </v:group>
                </v:group>
                <w10:wrap anchorx="page" anchory="page"/>
              </v:group>
            </w:pict>
          </mc:Fallback>
        </mc:AlternateContent>
      </w:r>
      <w:r w:rsidRPr="00931DF7">
        <w:br w:type="page"/>
      </w:r>
      <w:r w:rsidRPr="00931DF7">
        <w:rPr>
          <w:noProof/>
        </w:rPr>
        <w:drawing>
          <wp:anchor distT="0" distB="0" distL="114300" distR="114300" simplePos="0" relativeHeight="251659264" behindDoc="0" locked="0" layoutInCell="1" hidden="0" allowOverlap="1">
            <wp:simplePos x="0" y="0"/>
            <wp:positionH relativeFrom="column">
              <wp:posOffset>3</wp:posOffset>
            </wp:positionH>
            <wp:positionV relativeFrom="paragraph">
              <wp:posOffset>567690</wp:posOffset>
            </wp:positionV>
            <wp:extent cx="2106295" cy="443230"/>
            <wp:effectExtent l="0" t="0" r="0" b="0"/>
            <wp:wrapSquare wrapText="bothSides" distT="0" distB="0" distL="114300" distR="114300"/>
            <wp:docPr id="1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06295" cy="443230"/>
                    </a:xfrm>
                    <a:prstGeom prst="rect">
                      <a:avLst/>
                    </a:prstGeom>
                    <a:ln/>
                  </pic:spPr>
                </pic:pic>
              </a:graphicData>
            </a:graphic>
          </wp:anchor>
        </w:drawing>
      </w:r>
      <w:r w:rsidRPr="00931DF7">
        <w:rPr>
          <w:noProof/>
        </w:rPr>
        <w:drawing>
          <wp:anchor distT="0" distB="0" distL="114300" distR="114300" simplePos="0" relativeHeight="251660288" behindDoc="0" locked="0" layoutInCell="1" hidden="0" allowOverlap="1">
            <wp:simplePos x="0" y="0"/>
            <wp:positionH relativeFrom="column">
              <wp:posOffset>3522345</wp:posOffset>
            </wp:positionH>
            <wp:positionV relativeFrom="paragraph">
              <wp:posOffset>445769</wp:posOffset>
            </wp:positionV>
            <wp:extent cx="2089785" cy="545465"/>
            <wp:effectExtent l="0" t="0" r="0" b="0"/>
            <wp:wrapSquare wrapText="bothSides" distT="0" distB="0" distL="114300" distR="114300"/>
            <wp:docPr id="1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2089785" cy="545465"/>
                    </a:xfrm>
                    <a:prstGeom prst="rect">
                      <a:avLst/>
                    </a:prstGeom>
                    <a:ln/>
                  </pic:spPr>
                </pic:pic>
              </a:graphicData>
            </a:graphic>
          </wp:anchor>
        </w:drawing>
      </w:r>
    </w:p>
    <w:p w:rsidR="00931DF7" w:rsidRPr="00931DF7" w:rsidRDefault="00931DF7">
      <w:pPr>
        <w:keepNext/>
        <w:keepLines/>
        <w:pBdr>
          <w:top w:val="nil"/>
          <w:left w:val="nil"/>
          <w:bottom w:val="nil"/>
          <w:right w:val="nil"/>
          <w:between w:val="nil"/>
        </w:pBdr>
        <w:spacing w:before="240" w:after="0"/>
        <w:rPr>
          <w:rFonts w:ascii="Arial" w:eastAsia="Arial" w:hAnsi="Arial" w:cs="Arial"/>
          <w:b/>
          <w:color w:val="0DC99C"/>
          <w:sz w:val="52"/>
          <w:szCs w:val="52"/>
        </w:rPr>
      </w:pPr>
    </w:p>
    <w:p w:rsidR="007032F4" w:rsidRPr="00931DF7" w:rsidRDefault="00931DF7">
      <w:pPr>
        <w:keepNext/>
        <w:keepLines/>
        <w:pBdr>
          <w:top w:val="nil"/>
          <w:left w:val="nil"/>
          <w:bottom w:val="nil"/>
          <w:right w:val="nil"/>
          <w:between w:val="nil"/>
        </w:pBdr>
        <w:spacing w:before="240" w:after="0"/>
        <w:rPr>
          <w:rFonts w:ascii="Arial" w:eastAsia="Arial" w:hAnsi="Arial" w:cs="Arial"/>
          <w:b/>
          <w:color w:val="0DC99C"/>
          <w:sz w:val="52"/>
          <w:szCs w:val="52"/>
        </w:rPr>
      </w:pPr>
      <w:r w:rsidRPr="00931DF7">
        <w:rPr>
          <w:rFonts w:ascii="Arial" w:eastAsia="Arial" w:hAnsi="Arial" w:cs="Arial"/>
          <w:b/>
          <w:color w:val="0DC99C"/>
          <w:sz w:val="52"/>
          <w:szCs w:val="52"/>
        </w:rPr>
        <w:t>INDICE</w:t>
      </w:r>
    </w:p>
    <w:p w:rsidR="007032F4" w:rsidRPr="00931DF7" w:rsidRDefault="007032F4"/>
    <w:sdt>
      <w:sdtPr>
        <w:id w:val="209229939"/>
        <w:docPartObj>
          <w:docPartGallery w:val="Table of Contents"/>
          <w:docPartUnique/>
        </w:docPartObj>
      </w:sdtPr>
      <w:sdtContent>
        <w:p w:rsidR="007032F4" w:rsidRPr="00931DF7" w:rsidRDefault="00931DF7">
          <w:pPr>
            <w:tabs>
              <w:tab w:val="right" w:pos="8838"/>
            </w:tabs>
            <w:spacing w:before="80" w:line="240" w:lineRule="auto"/>
            <w:rPr>
              <w:rFonts w:ascii="Arial" w:eastAsia="Arial" w:hAnsi="Arial" w:cs="Arial"/>
              <w:b/>
              <w:color w:val="000000"/>
            </w:rPr>
          </w:pPr>
          <w:r w:rsidRPr="00931DF7">
            <w:fldChar w:fldCharType="begin"/>
          </w:r>
          <w:r w:rsidRPr="00931DF7">
            <w:instrText xml:space="preserve"> TOC \h \u \z </w:instrText>
          </w:r>
          <w:r w:rsidRPr="00931DF7">
            <w:fldChar w:fldCharType="separate"/>
          </w:r>
          <w:hyperlink w:anchor="_heading=h.32hioqz">
            <w:r w:rsidRPr="00931DF7">
              <w:rPr>
                <w:rFonts w:ascii="Arial" w:eastAsia="Arial" w:hAnsi="Arial" w:cs="Arial"/>
                <w:b/>
                <w:color w:val="000000"/>
              </w:rPr>
              <w:t>PRESENTACIÓN</w:t>
            </w:r>
          </w:hyperlink>
          <w:r w:rsidRPr="00931DF7">
            <w:rPr>
              <w:rFonts w:ascii="Arial" w:eastAsia="Arial" w:hAnsi="Arial" w:cs="Arial"/>
              <w:b/>
              <w:color w:val="000000"/>
            </w:rPr>
            <w:tab/>
          </w:r>
          <w:r w:rsidRPr="00931DF7">
            <w:fldChar w:fldCharType="begin"/>
          </w:r>
          <w:r w:rsidRPr="00931DF7">
            <w:instrText xml:space="preserve"> PAGEREF _heading=h.32hioqz \h </w:instrText>
          </w:r>
          <w:r w:rsidRPr="00931DF7">
            <w:fldChar w:fldCharType="separate"/>
          </w:r>
          <w:r w:rsidR="00B24179">
            <w:rPr>
              <w:noProof/>
            </w:rPr>
            <w:t>2</w:t>
          </w:r>
          <w:r w:rsidRPr="00931DF7">
            <w:fldChar w:fldCharType="end"/>
          </w:r>
        </w:p>
        <w:p w:rsidR="007032F4" w:rsidRPr="00931DF7" w:rsidRDefault="00931DF7">
          <w:pPr>
            <w:tabs>
              <w:tab w:val="right" w:pos="8838"/>
            </w:tabs>
            <w:spacing w:before="200" w:line="240" w:lineRule="auto"/>
            <w:rPr>
              <w:rFonts w:ascii="Arial" w:eastAsia="Arial" w:hAnsi="Arial" w:cs="Arial"/>
              <w:b/>
              <w:color w:val="000000"/>
            </w:rPr>
          </w:pPr>
          <w:hyperlink w:anchor="_heading=h.1hmsyys">
            <w:r w:rsidRPr="00931DF7">
              <w:rPr>
                <w:rFonts w:ascii="Arial" w:eastAsia="Arial" w:hAnsi="Arial" w:cs="Arial"/>
                <w:b/>
                <w:color w:val="000000"/>
              </w:rPr>
              <w:t>CONTEXTO INSTITUCIONAL</w:t>
            </w:r>
          </w:hyperlink>
          <w:r w:rsidRPr="00931DF7">
            <w:rPr>
              <w:rFonts w:ascii="Arial" w:eastAsia="Arial" w:hAnsi="Arial" w:cs="Arial"/>
              <w:b/>
              <w:color w:val="000000"/>
            </w:rPr>
            <w:tab/>
          </w:r>
          <w:r w:rsidRPr="00931DF7">
            <w:fldChar w:fldCharType="begin"/>
          </w:r>
          <w:r w:rsidRPr="00931DF7">
            <w:instrText xml:space="preserve"> PAGEREF _heading=h.1hmsyys \h </w:instrText>
          </w:r>
          <w:r w:rsidRPr="00931DF7">
            <w:fldChar w:fldCharType="separate"/>
          </w:r>
          <w:r w:rsidR="00B24179">
            <w:rPr>
              <w:noProof/>
            </w:rPr>
            <w:t>4</w:t>
          </w:r>
          <w:r w:rsidRPr="00931DF7">
            <w:fldChar w:fldCharType="end"/>
          </w:r>
        </w:p>
        <w:p w:rsidR="007032F4" w:rsidRPr="00931DF7" w:rsidRDefault="00931DF7">
          <w:pPr>
            <w:tabs>
              <w:tab w:val="right" w:pos="8838"/>
            </w:tabs>
            <w:spacing w:before="200" w:line="240" w:lineRule="auto"/>
            <w:rPr>
              <w:rFonts w:ascii="Arial" w:eastAsia="Arial" w:hAnsi="Arial" w:cs="Arial"/>
              <w:b/>
              <w:color w:val="000000"/>
            </w:rPr>
          </w:pPr>
          <w:hyperlink w:anchor="_heading=h.2u6wntf">
            <w:r w:rsidRPr="00931DF7">
              <w:rPr>
                <w:rFonts w:ascii="Arial" w:eastAsia="Arial" w:hAnsi="Arial" w:cs="Arial"/>
                <w:b/>
                <w:color w:val="000000"/>
              </w:rPr>
              <w:t>MODELO DE PREVENCIÓN UOH</w:t>
            </w:r>
          </w:hyperlink>
          <w:r w:rsidRPr="00931DF7">
            <w:rPr>
              <w:rFonts w:ascii="Arial" w:eastAsia="Arial" w:hAnsi="Arial" w:cs="Arial"/>
              <w:b/>
              <w:color w:val="000000"/>
            </w:rPr>
            <w:tab/>
          </w:r>
          <w:r w:rsidRPr="00931DF7">
            <w:fldChar w:fldCharType="begin"/>
          </w:r>
          <w:r w:rsidRPr="00931DF7">
            <w:instrText xml:space="preserve"> PAGEREF _heading=h.2u6wntf \h </w:instrText>
          </w:r>
          <w:r w:rsidRPr="00931DF7">
            <w:fldChar w:fldCharType="separate"/>
          </w:r>
          <w:r w:rsidR="00B24179">
            <w:rPr>
              <w:noProof/>
            </w:rPr>
            <w:t>12</w:t>
          </w:r>
          <w:r w:rsidRPr="00931DF7">
            <w:fldChar w:fldCharType="end"/>
          </w:r>
        </w:p>
        <w:p w:rsidR="007032F4" w:rsidRPr="00931DF7" w:rsidRDefault="00931DF7">
          <w:pPr>
            <w:tabs>
              <w:tab w:val="right" w:pos="8838"/>
            </w:tabs>
            <w:spacing w:before="200" w:line="240" w:lineRule="auto"/>
            <w:rPr>
              <w:rFonts w:ascii="Arial" w:eastAsia="Arial" w:hAnsi="Arial" w:cs="Arial"/>
              <w:b/>
              <w:color w:val="000000"/>
            </w:rPr>
          </w:pPr>
          <w:hyperlink w:anchor="_heading=h.25b2l0r">
            <w:r w:rsidRPr="00931DF7">
              <w:rPr>
                <w:rFonts w:ascii="Arial" w:eastAsia="Arial" w:hAnsi="Arial" w:cs="Arial"/>
                <w:b/>
                <w:color w:val="000000"/>
              </w:rPr>
              <w:t>BIBLIOGRAFÍA</w:t>
            </w:r>
          </w:hyperlink>
          <w:r w:rsidRPr="00931DF7">
            <w:rPr>
              <w:rFonts w:ascii="Arial" w:eastAsia="Arial" w:hAnsi="Arial" w:cs="Arial"/>
              <w:b/>
              <w:color w:val="000000"/>
            </w:rPr>
            <w:tab/>
          </w:r>
          <w:r w:rsidRPr="00931DF7">
            <w:fldChar w:fldCharType="begin"/>
          </w:r>
          <w:r w:rsidRPr="00931DF7">
            <w:instrText xml:space="preserve"> PAGEREF _heading=h.25b2l0r \h </w:instrText>
          </w:r>
          <w:r w:rsidRPr="00931DF7">
            <w:fldChar w:fldCharType="separate"/>
          </w:r>
          <w:r w:rsidR="00B24179">
            <w:rPr>
              <w:noProof/>
            </w:rPr>
            <w:t>36</w:t>
          </w:r>
          <w:r w:rsidRPr="00931DF7">
            <w:fldChar w:fldCharType="end"/>
          </w:r>
        </w:p>
        <w:p w:rsidR="007032F4" w:rsidRPr="00931DF7" w:rsidRDefault="00931DF7">
          <w:pPr>
            <w:tabs>
              <w:tab w:val="right" w:pos="8838"/>
            </w:tabs>
            <w:spacing w:before="200" w:after="80" w:line="240" w:lineRule="auto"/>
            <w:rPr>
              <w:rFonts w:ascii="Arial" w:eastAsia="Arial" w:hAnsi="Arial" w:cs="Arial"/>
              <w:b/>
              <w:color w:val="000000"/>
            </w:rPr>
          </w:pPr>
          <w:hyperlink w:anchor="_heading=h.kgcv8k">
            <w:r w:rsidRPr="00931DF7">
              <w:rPr>
                <w:rFonts w:ascii="Arial" w:eastAsia="Arial" w:hAnsi="Arial" w:cs="Arial"/>
                <w:b/>
                <w:color w:val="000000"/>
              </w:rPr>
              <w:t>ANEXOS</w:t>
            </w:r>
          </w:hyperlink>
          <w:r w:rsidRPr="00931DF7">
            <w:rPr>
              <w:rFonts w:ascii="Arial" w:eastAsia="Arial" w:hAnsi="Arial" w:cs="Arial"/>
              <w:b/>
              <w:color w:val="000000"/>
            </w:rPr>
            <w:tab/>
          </w:r>
          <w:r w:rsidRPr="00931DF7">
            <w:fldChar w:fldCharType="begin"/>
          </w:r>
          <w:r w:rsidRPr="00931DF7">
            <w:instrText xml:space="preserve"> PAGEREF _heading=h.kgcv8k \h </w:instrText>
          </w:r>
          <w:r w:rsidRPr="00931DF7">
            <w:fldChar w:fldCharType="separate"/>
          </w:r>
          <w:r w:rsidR="00B24179">
            <w:rPr>
              <w:noProof/>
            </w:rPr>
            <w:t>37</w:t>
          </w:r>
          <w:r w:rsidRPr="00931DF7">
            <w:fldChar w:fldCharType="end"/>
          </w:r>
          <w:r w:rsidRPr="00931DF7">
            <w:fldChar w:fldCharType="end"/>
          </w:r>
        </w:p>
      </w:sdtContent>
    </w:sdt>
    <w:p w:rsidR="007032F4" w:rsidRPr="00931DF7" w:rsidRDefault="00931DF7">
      <w:pPr>
        <w:rPr>
          <w:rFonts w:ascii="Arial" w:eastAsia="Arial" w:hAnsi="Arial" w:cs="Arial"/>
          <w:b/>
          <w:color w:val="0DC99C"/>
          <w:sz w:val="52"/>
          <w:szCs w:val="52"/>
        </w:rPr>
      </w:pPr>
      <w:r w:rsidRPr="00931DF7">
        <w:br w:type="page"/>
      </w:r>
    </w:p>
    <w:p w:rsidR="007032F4" w:rsidRPr="00931DF7" w:rsidRDefault="00931DF7">
      <w:pPr>
        <w:pStyle w:val="Ttulo1"/>
        <w:rPr>
          <w:rFonts w:ascii="Arial" w:eastAsia="Arial" w:hAnsi="Arial" w:cs="Arial"/>
          <w:b/>
          <w:color w:val="0DC99C"/>
          <w:sz w:val="52"/>
          <w:szCs w:val="52"/>
        </w:rPr>
      </w:pPr>
      <w:bookmarkStart w:id="1" w:name="_heading=h.32hioqz" w:colFirst="0" w:colLast="0"/>
      <w:bookmarkEnd w:id="1"/>
      <w:r w:rsidRPr="00931DF7">
        <w:rPr>
          <w:rFonts w:ascii="Arial" w:eastAsia="Arial" w:hAnsi="Arial" w:cs="Arial"/>
          <w:b/>
          <w:color w:val="0DC99C"/>
          <w:sz w:val="52"/>
          <w:szCs w:val="52"/>
        </w:rPr>
        <w:lastRenderedPageBreak/>
        <w:t>PRESENTACIÓN</w:t>
      </w:r>
    </w:p>
    <w:p w:rsidR="007032F4" w:rsidRPr="00931DF7" w:rsidRDefault="00931DF7">
      <w:pPr>
        <w:spacing w:before="240" w:after="240" w:line="276" w:lineRule="auto"/>
        <w:jc w:val="both"/>
        <w:rPr>
          <w:rFonts w:ascii="Arial" w:eastAsia="Arial" w:hAnsi="Arial" w:cs="Arial"/>
        </w:rPr>
      </w:pPr>
      <w:r w:rsidRPr="00931DF7">
        <w:rPr>
          <w:rFonts w:ascii="Arial" w:eastAsia="Arial" w:hAnsi="Arial" w:cs="Arial"/>
        </w:rPr>
        <w:t xml:space="preserve">La Universidad de O´Higgins (UOH), en conjunto con su comunidad universitaria, tienen la responsabilidad de crear espacios libres de violencia y discriminación para avanzar en la construcción de una cultura que promueva la igualdad de oportunidades para todos y todas, y con esto aportar a los procesos de transformación </w:t>
      </w:r>
      <w:r w:rsidR="00B24179">
        <w:rPr>
          <w:rFonts w:ascii="Arial" w:eastAsia="Arial" w:hAnsi="Arial" w:cs="Arial"/>
        </w:rPr>
        <w:t>social en nuestra región y país</w:t>
      </w:r>
      <w:r w:rsidRPr="00931DF7">
        <w:rPr>
          <w:rFonts w:ascii="Arial" w:eastAsia="Arial" w:hAnsi="Arial" w:cs="Arial"/>
        </w:rPr>
        <w:t>.</w:t>
      </w:r>
    </w:p>
    <w:p w:rsidR="007032F4" w:rsidRPr="00931DF7" w:rsidRDefault="00931DF7">
      <w:pPr>
        <w:spacing w:before="240" w:after="240" w:line="276" w:lineRule="auto"/>
        <w:jc w:val="both"/>
        <w:rPr>
          <w:rFonts w:ascii="Arial" w:eastAsia="Arial" w:hAnsi="Arial" w:cs="Arial"/>
        </w:rPr>
      </w:pPr>
      <w:r w:rsidRPr="00931DF7">
        <w:rPr>
          <w:rFonts w:ascii="Arial" w:eastAsia="Arial" w:hAnsi="Arial" w:cs="Arial"/>
        </w:rPr>
        <w:t xml:space="preserve">El compromiso que la UOH mantiene con </w:t>
      </w:r>
      <w:r w:rsidR="00B24179">
        <w:rPr>
          <w:rFonts w:ascii="Arial" w:eastAsia="Arial" w:hAnsi="Arial" w:cs="Arial"/>
        </w:rPr>
        <w:t>el</w:t>
      </w:r>
      <w:r w:rsidRPr="00931DF7">
        <w:rPr>
          <w:rFonts w:ascii="Arial" w:eastAsia="Arial" w:hAnsi="Arial" w:cs="Arial"/>
        </w:rPr>
        <w:t xml:space="preserve"> rol público, la protección y promoción de los derechos humanos, se ha visto reflejado desde sus inicios, con la creación de la Dirección de Equidad de Género y Diversidades, organismo que comienza en 2019 a desarrollar estrategias para el abordaje de la violencia de género, el acoso sexual y la discriminación arbitraria en el contexto universitario, acciones que nutren y se plasman en el presente “Modelo de Prevención en violencia de género, no sexismo y discriminación por razones sexo genéricas” (en adelante modelo de prevención). </w:t>
      </w:r>
    </w:p>
    <w:p w:rsidR="003865C7" w:rsidRDefault="00931DF7">
      <w:pPr>
        <w:spacing w:before="240" w:after="240" w:line="276" w:lineRule="auto"/>
        <w:jc w:val="both"/>
        <w:rPr>
          <w:rFonts w:ascii="Arial" w:eastAsia="Arial" w:hAnsi="Arial" w:cs="Arial"/>
        </w:rPr>
      </w:pPr>
      <w:r w:rsidRPr="00931DF7">
        <w:rPr>
          <w:rFonts w:ascii="Arial" w:eastAsia="Arial" w:hAnsi="Arial" w:cs="Arial"/>
        </w:rPr>
        <w:t xml:space="preserve">La institucionalización del enfoque de género y la equidad de género en la UOH </w:t>
      </w:r>
      <w:r w:rsidR="00B24179">
        <w:rPr>
          <w:rFonts w:ascii="Arial" w:eastAsia="Arial" w:hAnsi="Arial" w:cs="Arial"/>
        </w:rPr>
        <w:t xml:space="preserve">comienza en el 2018 con el </w:t>
      </w:r>
      <w:r w:rsidR="003865C7">
        <w:rPr>
          <w:rFonts w:ascii="Arial" w:eastAsia="Arial" w:hAnsi="Arial" w:cs="Arial"/>
        </w:rPr>
        <w:t>primer “P</w:t>
      </w:r>
      <w:r w:rsidR="00B24179" w:rsidRPr="00931DF7">
        <w:rPr>
          <w:rFonts w:ascii="Arial" w:eastAsia="Arial" w:hAnsi="Arial" w:cs="Arial"/>
        </w:rPr>
        <w:t xml:space="preserve">rotocolo de </w:t>
      </w:r>
      <w:r w:rsidR="003865C7">
        <w:rPr>
          <w:rFonts w:ascii="Arial" w:eastAsia="Arial" w:hAnsi="Arial" w:cs="Arial"/>
        </w:rPr>
        <w:t xml:space="preserve">vulneraciones de derechos como lo es; el </w:t>
      </w:r>
      <w:r w:rsidR="00B24179" w:rsidRPr="00931DF7">
        <w:rPr>
          <w:rFonts w:ascii="Arial" w:eastAsia="Arial" w:hAnsi="Arial" w:cs="Arial"/>
        </w:rPr>
        <w:t>acoso sexual y discriminaciones por razones de género</w:t>
      </w:r>
      <w:r w:rsidR="003865C7">
        <w:rPr>
          <w:rFonts w:ascii="Arial" w:eastAsia="Arial" w:hAnsi="Arial" w:cs="Arial"/>
        </w:rPr>
        <w:t>”</w:t>
      </w:r>
      <w:r w:rsidR="00B24179" w:rsidRPr="00931DF7">
        <w:rPr>
          <w:rFonts w:ascii="Arial" w:eastAsia="Arial" w:hAnsi="Arial" w:cs="Arial"/>
        </w:rPr>
        <w:t xml:space="preserve"> </w:t>
      </w:r>
      <w:r w:rsidR="003865C7" w:rsidRPr="00931DF7">
        <w:rPr>
          <w:rFonts w:ascii="Arial" w:eastAsia="Arial" w:hAnsi="Arial" w:cs="Arial"/>
        </w:rPr>
        <w:t>y</w:t>
      </w:r>
      <w:r w:rsidR="003865C7">
        <w:rPr>
          <w:rFonts w:ascii="Arial" w:eastAsia="Arial" w:hAnsi="Arial" w:cs="Arial"/>
        </w:rPr>
        <w:t xml:space="preserve"> </w:t>
      </w:r>
      <w:r w:rsidR="003865C7" w:rsidRPr="00931DF7">
        <w:rPr>
          <w:rFonts w:ascii="Arial" w:eastAsia="Arial" w:hAnsi="Arial" w:cs="Arial"/>
        </w:rPr>
        <w:t>la</w:t>
      </w:r>
      <w:r w:rsidR="00B24179" w:rsidRPr="00931DF7">
        <w:rPr>
          <w:rFonts w:ascii="Arial" w:eastAsia="Arial" w:hAnsi="Arial" w:cs="Arial"/>
        </w:rPr>
        <w:t xml:space="preserve"> </w:t>
      </w:r>
      <w:r w:rsidR="003865C7">
        <w:rPr>
          <w:rFonts w:ascii="Arial" w:eastAsia="Arial" w:hAnsi="Arial" w:cs="Arial"/>
        </w:rPr>
        <w:t>“</w:t>
      </w:r>
      <w:r w:rsidR="00B24179" w:rsidRPr="00931DF7">
        <w:rPr>
          <w:rFonts w:ascii="Arial" w:eastAsia="Arial" w:hAnsi="Arial" w:cs="Arial"/>
        </w:rPr>
        <w:t>Política de Equidad e Igualdad de Gé</w:t>
      </w:r>
      <w:r w:rsidR="003865C7">
        <w:rPr>
          <w:rFonts w:ascii="Arial" w:eastAsia="Arial" w:hAnsi="Arial" w:cs="Arial"/>
        </w:rPr>
        <w:t xml:space="preserve">nero” </w:t>
      </w:r>
      <w:proofErr w:type="gramStart"/>
      <w:r w:rsidR="003865C7">
        <w:rPr>
          <w:rFonts w:ascii="Arial" w:eastAsia="Arial" w:hAnsi="Arial" w:cs="Arial"/>
        </w:rPr>
        <w:t>del</w:t>
      </w:r>
      <w:r w:rsidR="00B24179" w:rsidRPr="00931DF7">
        <w:rPr>
          <w:rFonts w:ascii="Arial" w:eastAsia="Arial" w:hAnsi="Arial" w:cs="Arial"/>
        </w:rPr>
        <w:t xml:space="preserve"> el año</w:t>
      </w:r>
      <w:proofErr w:type="gramEnd"/>
      <w:r w:rsidR="00B24179" w:rsidRPr="00931DF7">
        <w:rPr>
          <w:rFonts w:ascii="Arial" w:eastAsia="Arial" w:hAnsi="Arial" w:cs="Arial"/>
        </w:rPr>
        <w:t xml:space="preserve"> 202</w:t>
      </w:r>
      <w:r w:rsidR="003865C7">
        <w:rPr>
          <w:rFonts w:ascii="Arial" w:eastAsia="Arial" w:hAnsi="Arial" w:cs="Arial"/>
        </w:rPr>
        <w:t xml:space="preserve">0. Dicha institucionalización </w:t>
      </w:r>
      <w:r w:rsidR="003865C7" w:rsidRPr="00931DF7">
        <w:rPr>
          <w:rFonts w:ascii="Arial" w:eastAsia="Arial" w:hAnsi="Arial" w:cs="Arial"/>
        </w:rPr>
        <w:t>se consolida</w:t>
      </w:r>
      <w:r w:rsidRPr="00931DF7">
        <w:rPr>
          <w:rFonts w:ascii="Arial" w:eastAsia="Arial" w:hAnsi="Arial" w:cs="Arial"/>
        </w:rPr>
        <w:t xml:space="preserve"> con la creación del Plan de Desarrollo Estratégico 2021-2025, el que construido participativamente y de carácter </w:t>
      </w:r>
      <w:proofErr w:type="spellStart"/>
      <w:r w:rsidRPr="00931DF7">
        <w:rPr>
          <w:rFonts w:ascii="Arial" w:eastAsia="Arial" w:hAnsi="Arial" w:cs="Arial"/>
        </w:rPr>
        <w:t>multiestamental</w:t>
      </w:r>
      <w:proofErr w:type="spellEnd"/>
      <w:r w:rsidRPr="00931DF7">
        <w:rPr>
          <w:rFonts w:ascii="Arial" w:eastAsia="Arial" w:hAnsi="Arial" w:cs="Arial"/>
        </w:rPr>
        <w:t xml:space="preserve">, incluye como uno de sus ejes estratégicos la equidad de género. </w:t>
      </w:r>
    </w:p>
    <w:p w:rsidR="007032F4" w:rsidRPr="00931DF7" w:rsidRDefault="00931DF7">
      <w:pPr>
        <w:spacing w:before="240" w:after="240" w:line="276" w:lineRule="auto"/>
        <w:jc w:val="both"/>
        <w:rPr>
          <w:rFonts w:ascii="Arial" w:eastAsia="Arial" w:hAnsi="Arial" w:cs="Arial"/>
        </w:rPr>
      </w:pPr>
      <w:r w:rsidRPr="00931DF7">
        <w:rPr>
          <w:rFonts w:ascii="Arial" w:eastAsia="Arial" w:hAnsi="Arial" w:cs="Arial"/>
        </w:rPr>
        <w:t>Estos documentos se han convertido en la carta de navegación para avanzar hacia una educación pública equitativa e igualitaria, con miras a disminuir las desigualdades y brechas de género. Dichos instrumentos institucionales tienen como propósito fortalecer la incorporación del enfoque de género en todo el quehacer universitario, dentro y entre sus estamentos, contribuyendo así al respeto, la no discriminación, la erradicación de la violencia de género y la calidad de las labores de la comunidad universitaria.</w:t>
      </w:r>
    </w:p>
    <w:p w:rsidR="007032F4" w:rsidRPr="00931DF7" w:rsidRDefault="00931DF7">
      <w:pPr>
        <w:spacing w:after="0" w:line="276" w:lineRule="auto"/>
        <w:jc w:val="both"/>
        <w:rPr>
          <w:rFonts w:ascii="Arial" w:eastAsia="Arial" w:hAnsi="Arial" w:cs="Arial"/>
        </w:rPr>
      </w:pPr>
      <w:r w:rsidRPr="00931DF7">
        <w:rPr>
          <w:rFonts w:ascii="Arial" w:eastAsia="Arial" w:hAnsi="Arial" w:cs="Arial"/>
        </w:rPr>
        <w:t xml:space="preserve">En definitiva, este modelo de prevención tiene como propósito consolidar la </w:t>
      </w:r>
      <w:proofErr w:type="spellStart"/>
      <w:r w:rsidRPr="00931DF7">
        <w:rPr>
          <w:rFonts w:ascii="Arial" w:eastAsia="Arial" w:hAnsi="Arial" w:cs="Arial"/>
        </w:rPr>
        <w:t>transversalización</w:t>
      </w:r>
      <w:proofErr w:type="spellEnd"/>
      <w:r w:rsidRPr="00931DF7">
        <w:rPr>
          <w:rFonts w:ascii="Arial" w:eastAsia="Arial" w:hAnsi="Arial" w:cs="Arial"/>
        </w:rPr>
        <w:t xml:space="preserve"> del enfoque de género y diversidades, y al mismo tiempo, dar respuesta a lo estipulado en la Ley N° 21.369 que regula el acoso sexual, la violencia y la discriminación de género en el ámbito de la educación superior, la cual mandata que las instituciones del país deben contar con una política integral que cuente con dos modelo estratégicos, uno de prevención, y otro vinculado la  investigación y post-sanción de la violencia de género y la discriminación por razones sexo genéricas. Dichos modelos deben ir acompañados de una propuesta de monitoreo y evaluación, con la finalidad de promover su ejecución y mejora continua. </w:t>
      </w:r>
    </w:p>
    <w:p w:rsidR="007032F4" w:rsidRPr="00931DF7" w:rsidRDefault="007032F4">
      <w:pPr>
        <w:spacing w:after="0" w:line="276" w:lineRule="auto"/>
        <w:jc w:val="both"/>
        <w:rPr>
          <w:rFonts w:ascii="Arial" w:eastAsia="Arial" w:hAnsi="Arial" w:cs="Arial"/>
        </w:rPr>
      </w:pPr>
    </w:p>
    <w:p w:rsidR="007032F4" w:rsidRPr="00931DF7" w:rsidRDefault="00931DF7">
      <w:pPr>
        <w:spacing w:after="0" w:line="276" w:lineRule="auto"/>
        <w:jc w:val="both"/>
        <w:rPr>
          <w:rFonts w:ascii="Arial" w:eastAsia="Arial" w:hAnsi="Arial" w:cs="Arial"/>
        </w:rPr>
      </w:pPr>
      <w:r w:rsidRPr="00931DF7">
        <w:rPr>
          <w:rFonts w:ascii="Arial" w:eastAsia="Arial" w:hAnsi="Arial" w:cs="Arial"/>
        </w:rPr>
        <w:t xml:space="preserve">El presente documento sistematiza las acciones realizadas, y los compromisos generados, en la UOH sobre la prevención de la violencia de género, el no sexismo y la discriminación por razones sexo genéricas, que a su vez es el resultado del trabajo participativo y </w:t>
      </w:r>
      <w:r w:rsidRPr="00931DF7">
        <w:rPr>
          <w:rFonts w:ascii="Arial" w:eastAsia="Arial" w:hAnsi="Arial" w:cs="Arial"/>
        </w:rPr>
        <w:lastRenderedPageBreak/>
        <w:t xml:space="preserve">colaborativo de la Comisión </w:t>
      </w:r>
      <w:proofErr w:type="spellStart"/>
      <w:r w:rsidRPr="00931DF7">
        <w:rPr>
          <w:rFonts w:ascii="Arial" w:eastAsia="Arial" w:hAnsi="Arial" w:cs="Arial"/>
        </w:rPr>
        <w:t>Multiestamental</w:t>
      </w:r>
      <w:proofErr w:type="spellEnd"/>
      <w:r w:rsidRPr="00931DF7">
        <w:rPr>
          <w:rFonts w:ascii="Arial" w:eastAsia="Arial" w:hAnsi="Arial" w:cs="Arial"/>
        </w:rPr>
        <w:t xml:space="preserve"> de Género y Diversidades, encabezada por la Dirección de Equidad de Género y Diversidades. </w:t>
      </w:r>
    </w:p>
    <w:p w:rsidR="007032F4" w:rsidRPr="00931DF7" w:rsidRDefault="007032F4">
      <w:pPr>
        <w:spacing w:after="0" w:line="276" w:lineRule="auto"/>
        <w:jc w:val="both"/>
        <w:rPr>
          <w:rFonts w:ascii="Arial" w:eastAsia="Arial" w:hAnsi="Arial" w:cs="Arial"/>
        </w:rPr>
      </w:pPr>
    </w:p>
    <w:p w:rsidR="007032F4" w:rsidRPr="00931DF7" w:rsidRDefault="00931DF7">
      <w:pPr>
        <w:spacing w:after="0" w:line="276" w:lineRule="auto"/>
        <w:jc w:val="both"/>
        <w:rPr>
          <w:rFonts w:ascii="Arial" w:eastAsia="Arial" w:hAnsi="Arial" w:cs="Arial"/>
        </w:rPr>
      </w:pPr>
      <w:r w:rsidRPr="00931DF7">
        <w:rPr>
          <w:rFonts w:ascii="Arial" w:eastAsia="Arial" w:hAnsi="Arial" w:cs="Arial"/>
        </w:rPr>
        <w:t xml:space="preserve">Para explicar y describir sus apartados, el siguiente texto está organizado en dos capítulos; el primero, entrega el contexto institucional de la Universidad de O’Higgins, considerando su estructura organizacional y la trayectoria recorrida en temáticas de género y diversidades. En un segundo capítulo, se describe el trabajo realizado por la Comisión </w:t>
      </w:r>
      <w:proofErr w:type="spellStart"/>
      <w:r w:rsidRPr="00931DF7">
        <w:rPr>
          <w:rFonts w:ascii="Arial" w:eastAsia="Arial" w:hAnsi="Arial" w:cs="Arial"/>
        </w:rPr>
        <w:t>Multiestamentaria</w:t>
      </w:r>
      <w:proofErr w:type="spellEnd"/>
      <w:r w:rsidRPr="00931DF7">
        <w:rPr>
          <w:rFonts w:ascii="Arial" w:eastAsia="Arial" w:hAnsi="Arial" w:cs="Arial"/>
        </w:rPr>
        <w:t xml:space="preserve"> de Género y Diversidades, el marco teórico - metodológico del modelo de prevención, los objetivos que lo guiarán, las estrategias y acciones que se desarrollaran y/o implementaran, así como, el plan de acción y difusión que permitirán la ejecución del mismo.</w:t>
      </w:r>
    </w:p>
    <w:p w:rsidR="007032F4" w:rsidRPr="00931DF7" w:rsidRDefault="007032F4">
      <w:pPr>
        <w:rPr>
          <w:sz w:val="16"/>
          <w:szCs w:val="16"/>
        </w:rPr>
      </w:pPr>
    </w:p>
    <w:p w:rsidR="007032F4" w:rsidRPr="00931DF7" w:rsidRDefault="00931DF7">
      <w:pPr>
        <w:rPr>
          <w:sz w:val="16"/>
          <w:szCs w:val="16"/>
        </w:rPr>
      </w:pPr>
      <w:r w:rsidRPr="00931DF7">
        <w:br w:type="page"/>
      </w:r>
    </w:p>
    <w:p w:rsidR="007032F4" w:rsidRPr="00931DF7" w:rsidRDefault="00931DF7">
      <w:pPr>
        <w:pStyle w:val="Ttulo1"/>
      </w:pPr>
      <w:bookmarkStart w:id="2" w:name="_heading=h.1hmsyys" w:colFirst="0" w:colLast="0"/>
      <w:bookmarkEnd w:id="2"/>
      <w:r w:rsidRPr="00931DF7">
        <w:rPr>
          <w:rFonts w:ascii="Arial" w:eastAsia="Arial" w:hAnsi="Arial" w:cs="Arial"/>
          <w:b/>
          <w:color w:val="0DC99C"/>
          <w:sz w:val="52"/>
          <w:szCs w:val="52"/>
        </w:rPr>
        <w:lastRenderedPageBreak/>
        <w:t>CONTEXTO INSTITUCIONAL</w:t>
      </w:r>
    </w:p>
    <w:p w:rsidR="007032F4" w:rsidRPr="00931DF7" w:rsidRDefault="007032F4">
      <w:pPr>
        <w:rPr>
          <w:sz w:val="16"/>
          <w:szCs w:val="16"/>
        </w:rPr>
      </w:pPr>
    </w:p>
    <w:p w:rsidR="007032F4" w:rsidRPr="00931DF7" w:rsidRDefault="00931DF7">
      <w:pPr>
        <w:keepNext/>
        <w:keepLines/>
        <w:pBdr>
          <w:top w:val="nil"/>
          <w:left w:val="nil"/>
          <w:bottom w:val="nil"/>
          <w:right w:val="nil"/>
          <w:between w:val="nil"/>
        </w:pBdr>
        <w:shd w:val="clear" w:color="auto" w:fill="D0CECE"/>
        <w:spacing w:before="40" w:after="0"/>
        <w:rPr>
          <w:rFonts w:ascii="Arial" w:eastAsia="Arial" w:hAnsi="Arial" w:cs="Arial"/>
          <w:b/>
          <w:color w:val="000000"/>
          <w:sz w:val="28"/>
          <w:szCs w:val="28"/>
        </w:rPr>
      </w:pPr>
      <w:bookmarkStart w:id="3" w:name="_heading=h.41mghml" w:colFirst="0" w:colLast="0"/>
      <w:bookmarkEnd w:id="3"/>
      <w:r w:rsidRPr="00931DF7">
        <w:rPr>
          <w:rFonts w:ascii="Arial" w:eastAsia="Arial" w:hAnsi="Arial" w:cs="Arial"/>
          <w:b/>
          <w:color w:val="000000"/>
          <w:sz w:val="28"/>
          <w:szCs w:val="28"/>
        </w:rPr>
        <w:t>ESTRUCTURA ORGANIZACIONAL UOH</w:t>
      </w:r>
    </w:p>
    <w:p w:rsidR="007032F4" w:rsidRPr="00931DF7" w:rsidRDefault="00931DF7">
      <w:pPr>
        <w:spacing w:before="240" w:after="240" w:line="276" w:lineRule="auto"/>
        <w:jc w:val="both"/>
        <w:rPr>
          <w:rFonts w:ascii="Arial" w:eastAsia="Arial" w:hAnsi="Arial" w:cs="Arial"/>
        </w:rPr>
      </w:pPr>
      <w:r w:rsidRPr="00931DF7">
        <w:rPr>
          <w:rFonts w:ascii="Arial" w:eastAsia="Arial" w:hAnsi="Arial" w:cs="Arial"/>
        </w:rPr>
        <w:t xml:space="preserve">La Universidad de O’Higgins es creada en el 2015 por la Ley Nº 20.842, donde se conforma como una institución de educación superior estatal, con miras a transformarse en un referente en la Región del Libertador General Bernardo O’Higgins y el país. En 2017 comenzó su funcionamiento, y actualmente desarrolla sus actividades en el Campus Rancagua y Campus Colchagua ubicado en San Fernando, además próximamente tendrá presencia en la comuna de Rengo.  </w:t>
      </w:r>
    </w:p>
    <w:p w:rsidR="007032F4" w:rsidRPr="00931DF7" w:rsidRDefault="00931DF7">
      <w:pPr>
        <w:spacing w:before="240" w:after="0" w:line="276" w:lineRule="auto"/>
        <w:jc w:val="both"/>
        <w:rPr>
          <w:rFonts w:ascii="Arial" w:eastAsia="Arial" w:hAnsi="Arial" w:cs="Arial"/>
        </w:rPr>
      </w:pPr>
      <w:r w:rsidRPr="00931DF7">
        <w:rPr>
          <w:rFonts w:ascii="Arial" w:eastAsia="Arial" w:hAnsi="Arial" w:cs="Arial"/>
        </w:rPr>
        <w:t xml:space="preserve">Actualmente, la estructura organizacional de la UOH se divide en dos unidades, por un lado, existen las escuelas, quienes alojan a las carreras de pregrado, y, por otro lado, encontramos los institutos de investigación, quienes tienen por función exclusiva la producción de conocimiento por medio de equipos de investigación multidisciplinarios. </w:t>
      </w:r>
    </w:p>
    <w:p w:rsidR="007032F4" w:rsidRPr="00931DF7" w:rsidRDefault="007032F4">
      <w:pPr>
        <w:spacing w:before="240" w:after="0" w:line="276" w:lineRule="auto"/>
        <w:jc w:val="both"/>
        <w:rPr>
          <w:rFonts w:ascii="Arial" w:eastAsia="Arial" w:hAnsi="Arial" w:cs="Arial"/>
          <w:sz w:val="16"/>
          <w:szCs w:val="16"/>
        </w:rPr>
      </w:pPr>
    </w:p>
    <w:p w:rsidR="007032F4" w:rsidRPr="00931DF7" w:rsidRDefault="00931DF7">
      <w:pPr>
        <w:keepNext/>
        <w:pBdr>
          <w:top w:val="nil"/>
          <w:left w:val="nil"/>
          <w:bottom w:val="nil"/>
          <w:right w:val="nil"/>
          <w:between w:val="nil"/>
        </w:pBdr>
        <w:spacing w:after="200" w:line="240" w:lineRule="auto"/>
        <w:jc w:val="center"/>
        <w:rPr>
          <w:rFonts w:ascii="Arial" w:eastAsia="Arial" w:hAnsi="Arial" w:cs="Arial"/>
          <w:b/>
          <w:i/>
          <w:smallCaps/>
          <w:color w:val="5A5A5A"/>
          <w:sz w:val="20"/>
          <w:szCs w:val="20"/>
        </w:rPr>
      </w:pPr>
      <w:bookmarkStart w:id="4" w:name="_heading=h.2grqrue" w:colFirst="0" w:colLast="0"/>
      <w:bookmarkEnd w:id="4"/>
      <w:r w:rsidRPr="00931DF7">
        <w:rPr>
          <w:rFonts w:ascii="Arial" w:eastAsia="Arial" w:hAnsi="Arial" w:cs="Arial"/>
          <w:b/>
          <w:i/>
          <w:smallCaps/>
          <w:color w:val="5A5A5A"/>
          <w:sz w:val="20"/>
          <w:szCs w:val="20"/>
        </w:rPr>
        <w:t>Tabla 1: Orgánica de la Universidad de O’Higgins</w:t>
      </w:r>
    </w:p>
    <w:tbl>
      <w:tblPr>
        <w:tblStyle w:val="ab"/>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6658"/>
        <w:gridCol w:w="2170"/>
      </w:tblGrid>
      <w:tr w:rsidR="007032F4" w:rsidRPr="00931DF7" w:rsidTr="007032F4">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658" w:type="dxa"/>
          </w:tcPr>
          <w:p w:rsidR="007032F4" w:rsidRPr="00931DF7" w:rsidRDefault="00931DF7">
            <w:r w:rsidRPr="00931DF7">
              <w:t>ESCUELAS DE PREGRADO</w:t>
            </w:r>
          </w:p>
        </w:tc>
        <w:tc>
          <w:tcPr>
            <w:tcW w:w="2170" w:type="dxa"/>
          </w:tcPr>
          <w:p w:rsidR="007032F4" w:rsidRPr="00931DF7" w:rsidRDefault="00931DF7">
            <w:pPr>
              <w:cnfStyle w:val="100000000000" w:firstRow="1" w:lastRow="0" w:firstColumn="0" w:lastColumn="0" w:oddVBand="0" w:evenVBand="0" w:oddHBand="0" w:evenHBand="0" w:firstRowFirstColumn="0" w:firstRowLastColumn="0" w:lastRowFirstColumn="0" w:lastRowLastColumn="0"/>
            </w:pPr>
            <w:r w:rsidRPr="00931DF7">
              <w:t>INSTITUTOS DE INVESTIGACIÓN</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6658" w:type="dxa"/>
          </w:tcPr>
          <w:p w:rsidR="007032F4" w:rsidRPr="00931DF7" w:rsidRDefault="00931DF7">
            <w:pPr>
              <w:jc w:val="both"/>
              <w:rPr>
                <w:sz w:val="16"/>
                <w:szCs w:val="16"/>
              </w:rPr>
            </w:pPr>
            <w:r w:rsidRPr="00931DF7">
              <w:rPr>
                <w:sz w:val="16"/>
                <w:szCs w:val="16"/>
              </w:rPr>
              <w:t xml:space="preserve">Escuela de Ciencias Agroalimentarias, Animales y Ambientales. </w:t>
            </w:r>
          </w:p>
          <w:p w:rsidR="007032F4" w:rsidRPr="00931DF7" w:rsidRDefault="007032F4">
            <w:pPr>
              <w:jc w:val="both"/>
              <w:rPr>
                <w:sz w:val="16"/>
                <w:szCs w:val="16"/>
              </w:rPr>
            </w:pPr>
          </w:p>
          <w:p w:rsidR="007032F4" w:rsidRPr="00931DF7" w:rsidRDefault="00931DF7">
            <w:pPr>
              <w:jc w:val="both"/>
              <w:rPr>
                <w:sz w:val="16"/>
                <w:szCs w:val="16"/>
              </w:rPr>
            </w:pPr>
            <w:r w:rsidRPr="00931DF7">
              <w:rPr>
                <w:b w:val="0"/>
                <w:sz w:val="16"/>
                <w:szCs w:val="16"/>
              </w:rPr>
              <w:t>Carreras: Ingeniería ambiental, Ingeniería Agronómica y Medicina Veterinaria.</w:t>
            </w:r>
          </w:p>
        </w:tc>
        <w:tc>
          <w:tcPr>
            <w:tcW w:w="2170"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6"/>
                <w:szCs w:val="16"/>
              </w:rPr>
            </w:pPr>
            <w:r w:rsidRPr="00931DF7">
              <w:rPr>
                <w:sz w:val="16"/>
                <w:szCs w:val="16"/>
              </w:rPr>
              <w:t xml:space="preserve">Instituto de Ciencias Agroalimentarias, Animales y Ambientales. </w:t>
            </w:r>
          </w:p>
        </w:tc>
      </w:tr>
      <w:tr w:rsidR="007032F4" w:rsidRPr="00931DF7" w:rsidTr="007032F4">
        <w:trPr>
          <w:trHeight w:val="50"/>
        </w:trPr>
        <w:tc>
          <w:tcPr>
            <w:cnfStyle w:val="001000000000" w:firstRow="0" w:lastRow="0" w:firstColumn="1" w:lastColumn="0" w:oddVBand="0" w:evenVBand="0" w:oddHBand="0" w:evenHBand="0" w:firstRowFirstColumn="0" w:firstRowLastColumn="0" w:lastRowFirstColumn="0" w:lastRowLastColumn="0"/>
            <w:tcW w:w="6658" w:type="dxa"/>
          </w:tcPr>
          <w:p w:rsidR="007032F4" w:rsidRPr="00931DF7" w:rsidRDefault="00931DF7">
            <w:pPr>
              <w:jc w:val="both"/>
              <w:rPr>
                <w:sz w:val="16"/>
                <w:szCs w:val="16"/>
              </w:rPr>
            </w:pPr>
            <w:r w:rsidRPr="00931DF7">
              <w:rPr>
                <w:sz w:val="16"/>
                <w:szCs w:val="16"/>
              </w:rPr>
              <w:t>Escuela de Ciencias de la Educación</w:t>
            </w:r>
          </w:p>
          <w:p w:rsidR="007032F4" w:rsidRPr="00931DF7" w:rsidRDefault="007032F4">
            <w:pPr>
              <w:jc w:val="both"/>
              <w:rPr>
                <w:sz w:val="16"/>
                <w:szCs w:val="16"/>
              </w:rPr>
            </w:pPr>
          </w:p>
          <w:p w:rsidR="007032F4" w:rsidRPr="00931DF7" w:rsidRDefault="00931DF7">
            <w:pPr>
              <w:jc w:val="both"/>
              <w:rPr>
                <w:sz w:val="16"/>
                <w:szCs w:val="16"/>
              </w:rPr>
            </w:pPr>
            <w:r w:rsidRPr="00931DF7">
              <w:rPr>
                <w:b w:val="0"/>
                <w:sz w:val="16"/>
                <w:szCs w:val="16"/>
              </w:rPr>
              <w:t xml:space="preserve">Carreras: Pedagogía en Educación Parvulario, Pedagogía en Educación Básica, Pedagogía en </w:t>
            </w:r>
            <w:proofErr w:type="gramStart"/>
            <w:r w:rsidRPr="00931DF7">
              <w:rPr>
                <w:b w:val="0"/>
                <w:sz w:val="16"/>
                <w:szCs w:val="16"/>
              </w:rPr>
              <w:t>Inglés</w:t>
            </w:r>
            <w:proofErr w:type="gramEnd"/>
            <w:r w:rsidRPr="00931DF7">
              <w:rPr>
                <w:b w:val="0"/>
                <w:sz w:val="16"/>
                <w:szCs w:val="16"/>
              </w:rPr>
              <w:t xml:space="preserve"> para Enseñanza Básica y Media, Pedagogía en Lenguaje y Comunicaciones, Pedagogía en Educación Especial, Pedagogía en Matemáticas y Pedagogía en Ciencias Naturales.</w:t>
            </w:r>
          </w:p>
        </w:tc>
        <w:tc>
          <w:tcPr>
            <w:tcW w:w="2170"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6"/>
                <w:szCs w:val="16"/>
              </w:rPr>
            </w:pPr>
            <w:r w:rsidRPr="00931DF7">
              <w:rPr>
                <w:sz w:val="16"/>
                <w:szCs w:val="16"/>
              </w:rPr>
              <w:t>Instituto de Ciencias de la Educación.</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rsidR="007032F4" w:rsidRPr="00931DF7" w:rsidRDefault="00931DF7">
            <w:pPr>
              <w:jc w:val="both"/>
              <w:rPr>
                <w:sz w:val="16"/>
                <w:szCs w:val="16"/>
              </w:rPr>
            </w:pPr>
            <w:r w:rsidRPr="00931DF7">
              <w:rPr>
                <w:sz w:val="16"/>
                <w:szCs w:val="16"/>
              </w:rPr>
              <w:t>Escuela de Ciencias de la Ingeniería.</w:t>
            </w:r>
          </w:p>
          <w:p w:rsidR="007032F4" w:rsidRPr="00931DF7" w:rsidRDefault="007032F4">
            <w:pPr>
              <w:jc w:val="both"/>
              <w:rPr>
                <w:sz w:val="16"/>
                <w:szCs w:val="16"/>
              </w:rPr>
            </w:pPr>
          </w:p>
          <w:p w:rsidR="007032F4" w:rsidRPr="00931DF7" w:rsidRDefault="00931DF7">
            <w:pPr>
              <w:jc w:val="both"/>
              <w:rPr>
                <w:sz w:val="16"/>
                <w:szCs w:val="16"/>
              </w:rPr>
            </w:pPr>
            <w:r w:rsidRPr="00931DF7">
              <w:rPr>
                <w:b w:val="0"/>
                <w:sz w:val="16"/>
                <w:szCs w:val="16"/>
              </w:rPr>
              <w:t>Carreras: Ingeniería Civil Eléctrica, Ingeniería Civil en Computación, Ingeniería Civil Geológica, Ingeniería Civil en Modelamiento Matemático de Datos, Ingeniería Civil Industrial e Ingeniería Civil Mecánica</w:t>
            </w:r>
          </w:p>
        </w:tc>
        <w:tc>
          <w:tcPr>
            <w:tcW w:w="2170"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6"/>
                <w:szCs w:val="16"/>
              </w:rPr>
            </w:pPr>
            <w:r w:rsidRPr="00931DF7">
              <w:rPr>
                <w:sz w:val="16"/>
                <w:szCs w:val="16"/>
              </w:rPr>
              <w:t>Instituto de Ciencias de la Ingeniería.</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6658" w:type="dxa"/>
          </w:tcPr>
          <w:p w:rsidR="007032F4" w:rsidRPr="00931DF7" w:rsidRDefault="00931DF7">
            <w:pPr>
              <w:jc w:val="both"/>
              <w:rPr>
                <w:sz w:val="16"/>
                <w:szCs w:val="16"/>
              </w:rPr>
            </w:pPr>
            <w:r w:rsidRPr="00931DF7">
              <w:rPr>
                <w:sz w:val="16"/>
                <w:szCs w:val="16"/>
              </w:rPr>
              <w:t>Escuela de Ciencias de la Salud.</w:t>
            </w:r>
          </w:p>
          <w:p w:rsidR="007032F4" w:rsidRPr="00931DF7" w:rsidRDefault="007032F4">
            <w:pPr>
              <w:jc w:val="both"/>
              <w:rPr>
                <w:sz w:val="16"/>
                <w:szCs w:val="16"/>
              </w:rPr>
            </w:pPr>
          </w:p>
          <w:p w:rsidR="007032F4" w:rsidRPr="00931DF7" w:rsidRDefault="00931DF7">
            <w:pPr>
              <w:jc w:val="both"/>
              <w:rPr>
                <w:sz w:val="16"/>
                <w:szCs w:val="16"/>
              </w:rPr>
            </w:pPr>
            <w:r w:rsidRPr="00931DF7">
              <w:rPr>
                <w:b w:val="0"/>
                <w:sz w:val="16"/>
                <w:szCs w:val="16"/>
              </w:rPr>
              <w:t>Carreras: Medicina, Enfermería, Kinesiología, Terapia Ocupacional, Tecnología Médica y Nutrición y Dietética.</w:t>
            </w:r>
          </w:p>
        </w:tc>
        <w:tc>
          <w:tcPr>
            <w:tcW w:w="2170"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6"/>
                <w:szCs w:val="16"/>
              </w:rPr>
            </w:pPr>
            <w:r w:rsidRPr="00931DF7">
              <w:rPr>
                <w:sz w:val="16"/>
                <w:szCs w:val="16"/>
              </w:rPr>
              <w:t xml:space="preserve">Instituto de Ciencias de la Salud. </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6658" w:type="dxa"/>
            <w:vMerge w:val="restart"/>
          </w:tcPr>
          <w:p w:rsidR="007032F4" w:rsidRPr="00931DF7" w:rsidRDefault="00931DF7">
            <w:pPr>
              <w:jc w:val="both"/>
              <w:rPr>
                <w:sz w:val="16"/>
                <w:szCs w:val="16"/>
              </w:rPr>
            </w:pPr>
            <w:r w:rsidRPr="00931DF7">
              <w:rPr>
                <w:sz w:val="16"/>
                <w:szCs w:val="16"/>
              </w:rPr>
              <w:t>Escuela de Ciencias Sociales.</w:t>
            </w:r>
          </w:p>
          <w:p w:rsidR="007032F4" w:rsidRPr="00931DF7" w:rsidRDefault="007032F4">
            <w:pPr>
              <w:jc w:val="both"/>
              <w:rPr>
                <w:sz w:val="16"/>
                <w:szCs w:val="16"/>
              </w:rPr>
            </w:pPr>
          </w:p>
          <w:p w:rsidR="007032F4" w:rsidRPr="00931DF7" w:rsidRDefault="00931DF7">
            <w:pPr>
              <w:jc w:val="both"/>
              <w:rPr>
                <w:sz w:val="16"/>
                <w:szCs w:val="16"/>
              </w:rPr>
            </w:pPr>
            <w:r w:rsidRPr="00931DF7">
              <w:rPr>
                <w:b w:val="0"/>
                <w:sz w:val="16"/>
                <w:szCs w:val="16"/>
              </w:rPr>
              <w:t>Carreras: Contador Auditor, Psicología, Ingeniería Comercial, Derecho y Administración pública.</w:t>
            </w:r>
          </w:p>
        </w:tc>
        <w:tc>
          <w:tcPr>
            <w:tcW w:w="2170"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6"/>
                <w:szCs w:val="16"/>
              </w:rPr>
            </w:pPr>
            <w:r w:rsidRPr="00931DF7">
              <w:rPr>
                <w:sz w:val="16"/>
                <w:szCs w:val="16"/>
              </w:rPr>
              <w:t>Instituto de Ciencias Sociales.</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6658" w:type="dxa"/>
            <w:vMerge/>
          </w:tcPr>
          <w:p w:rsidR="007032F4" w:rsidRPr="00931DF7" w:rsidRDefault="007032F4">
            <w:pPr>
              <w:widowControl w:val="0"/>
              <w:pBdr>
                <w:top w:val="nil"/>
                <w:left w:val="nil"/>
                <w:bottom w:val="nil"/>
                <w:right w:val="nil"/>
                <w:between w:val="nil"/>
              </w:pBdr>
              <w:spacing w:line="276" w:lineRule="auto"/>
              <w:jc w:val="left"/>
              <w:rPr>
                <w:sz w:val="16"/>
                <w:szCs w:val="16"/>
              </w:rPr>
            </w:pPr>
          </w:p>
        </w:tc>
        <w:tc>
          <w:tcPr>
            <w:tcW w:w="2170"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6"/>
                <w:szCs w:val="16"/>
              </w:rPr>
            </w:pPr>
            <w:r w:rsidRPr="00931DF7">
              <w:rPr>
                <w:sz w:val="16"/>
                <w:szCs w:val="16"/>
              </w:rPr>
              <w:t>Instituto de Altos Estudios Audiovisuales.</w:t>
            </w:r>
          </w:p>
        </w:tc>
      </w:tr>
    </w:tbl>
    <w:p w:rsidR="007032F4" w:rsidRPr="00931DF7" w:rsidRDefault="00931DF7">
      <w:pPr>
        <w:spacing w:before="240" w:after="0"/>
        <w:jc w:val="right"/>
        <w:rPr>
          <w:rFonts w:ascii="Arial" w:eastAsia="Arial" w:hAnsi="Arial" w:cs="Arial"/>
          <w:color w:val="000000"/>
        </w:rPr>
      </w:pPr>
      <w:r w:rsidRPr="00931DF7">
        <w:rPr>
          <w:rFonts w:ascii="Arial" w:eastAsia="Arial" w:hAnsi="Arial" w:cs="Arial"/>
          <w:sz w:val="18"/>
          <w:szCs w:val="18"/>
        </w:rPr>
        <w:t>Fuente: Universidad de O’Higgins, 2022.</w:t>
      </w:r>
    </w:p>
    <w:p w:rsidR="007032F4" w:rsidRPr="00931DF7" w:rsidRDefault="007032F4">
      <w:pPr>
        <w:spacing w:after="240" w:line="276" w:lineRule="auto"/>
        <w:jc w:val="both"/>
        <w:rPr>
          <w:rFonts w:ascii="Arial" w:eastAsia="Arial" w:hAnsi="Arial" w:cs="Arial"/>
          <w:color w:val="000000"/>
        </w:rPr>
      </w:pPr>
    </w:p>
    <w:p w:rsidR="007032F4" w:rsidRPr="00931DF7" w:rsidRDefault="00931DF7">
      <w:pPr>
        <w:spacing w:after="240" w:line="276" w:lineRule="auto"/>
        <w:jc w:val="both"/>
        <w:rPr>
          <w:rFonts w:ascii="Arial" w:eastAsia="Arial" w:hAnsi="Arial" w:cs="Arial"/>
          <w:color w:val="000000"/>
        </w:rPr>
      </w:pPr>
      <w:r w:rsidRPr="00931DF7">
        <w:rPr>
          <w:rFonts w:ascii="Arial" w:eastAsia="Arial" w:hAnsi="Arial" w:cs="Arial"/>
          <w:color w:val="000000"/>
        </w:rPr>
        <w:t>Al año 2022, la UOH cuenta con una matrícula de 5.045 estudiantes, 1.960 hombres y 3.085 mujeres, que integran las 23 carreras de pregrado impartidas. Las primeras generaciones de estudiantes egresaron el presente año, donde se titularon 147 profesionales, 38 hombres y 109 mujeres, pertenecientes a 12 de las 13 carreras iniciales. </w:t>
      </w:r>
    </w:p>
    <w:p w:rsidR="007032F4" w:rsidRPr="00931DF7" w:rsidRDefault="00931DF7">
      <w:pPr>
        <w:spacing w:after="0" w:line="276" w:lineRule="auto"/>
        <w:jc w:val="both"/>
        <w:rPr>
          <w:rFonts w:ascii="Arial" w:eastAsia="Arial" w:hAnsi="Arial" w:cs="Arial"/>
          <w:color w:val="000000"/>
        </w:rPr>
      </w:pPr>
      <w:r w:rsidRPr="00931DF7">
        <w:rPr>
          <w:rFonts w:ascii="Arial" w:eastAsia="Arial" w:hAnsi="Arial" w:cs="Arial"/>
          <w:color w:val="000000"/>
        </w:rPr>
        <w:lastRenderedPageBreak/>
        <w:t xml:space="preserve">La Universidad de O’Higgins (UOH) en su </w:t>
      </w:r>
      <w:r w:rsidRPr="00931DF7">
        <w:rPr>
          <w:rFonts w:ascii="Arial" w:eastAsia="Arial" w:hAnsi="Arial" w:cs="Arial"/>
          <w:b/>
          <w:color w:val="000000"/>
        </w:rPr>
        <w:t>Plan de Desarrollo Estratégico 2021-2025</w:t>
      </w:r>
      <w:r w:rsidRPr="00931DF7">
        <w:rPr>
          <w:rFonts w:ascii="Arial" w:eastAsia="Arial" w:hAnsi="Arial" w:cs="Arial"/>
          <w:color w:val="000000"/>
        </w:rPr>
        <w:t>, se proyecta como una institución de educación superior con un marcado rol público, de carácter laico, que espera contribuir en las materias de interés para la región y el país, así como, espera transformarse en un referente nacional e internacional, en la formación de personas y profesionales de excelencia, con libertad de pensamiento y conciencia social en temáticas de derechos humanos, procesos democráticos y cívicos. Para lograr lo anterior, la UOH establece como ejes estratégicos: el rol público, la convivencia y salud mental, el desarrollo sostenible, la inclusión y equidad de género, así como, la transformación digital (Universidad de O’Higgins, 2021).</w:t>
      </w:r>
    </w:p>
    <w:p w:rsidR="007032F4" w:rsidRPr="00931DF7" w:rsidRDefault="007032F4">
      <w:pPr>
        <w:spacing w:after="0" w:line="276" w:lineRule="auto"/>
        <w:jc w:val="both"/>
        <w:rPr>
          <w:rFonts w:ascii="Arial" w:eastAsia="Arial" w:hAnsi="Arial" w:cs="Arial"/>
          <w:color w:val="000000"/>
        </w:rPr>
      </w:pPr>
    </w:p>
    <w:p w:rsidR="007032F4" w:rsidRPr="00931DF7" w:rsidRDefault="00931DF7">
      <w:pPr>
        <w:spacing w:line="276" w:lineRule="auto"/>
        <w:jc w:val="both"/>
        <w:rPr>
          <w:rFonts w:ascii="Arial" w:eastAsia="Arial" w:hAnsi="Arial" w:cs="Arial"/>
          <w:color w:val="000000"/>
        </w:rPr>
      </w:pPr>
      <w:r w:rsidRPr="00931DF7">
        <w:rPr>
          <w:rFonts w:ascii="Arial" w:eastAsia="Arial" w:hAnsi="Arial" w:cs="Arial"/>
          <w:color w:val="000000"/>
        </w:rPr>
        <w:t xml:space="preserve">Como se ha mencionado anteriormente, dentro de las áreas priorizadas por la UOH, el enfoque de género y la equidad de género se establecen como elementos centrales dentro de la gestión universitaria, posicionándolo en la visión de la institución, los valores y objetivos estratégicos, presentándose la </w:t>
      </w:r>
      <w:proofErr w:type="spellStart"/>
      <w:r w:rsidRPr="00931DF7">
        <w:rPr>
          <w:rFonts w:ascii="Arial" w:eastAsia="Arial" w:hAnsi="Arial" w:cs="Arial"/>
        </w:rPr>
        <w:t>transversalización</w:t>
      </w:r>
      <w:proofErr w:type="spellEnd"/>
      <w:r w:rsidRPr="00931DF7">
        <w:rPr>
          <w:rFonts w:ascii="Arial" w:eastAsia="Arial" w:hAnsi="Arial" w:cs="Arial"/>
          <w:color w:val="000000"/>
        </w:rPr>
        <w:t xml:space="preserve"> como una meta a alcanzar.</w:t>
      </w:r>
    </w:p>
    <w:p w:rsidR="007032F4" w:rsidRPr="00931DF7" w:rsidRDefault="007032F4">
      <w:pPr>
        <w:spacing w:after="0" w:line="276" w:lineRule="auto"/>
        <w:jc w:val="both"/>
        <w:rPr>
          <w:rFonts w:ascii="Arial" w:eastAsia="Arial" w:hAnsi="Arial" w:cs="Arial"/>
          <w:color w:val="000000"/>
        </w:rPr>
      </w:pPr>
    </w:p>
    <w:p w:rsidR="007032F4" w:rsidRPr="00931DF7" w:rsidRDefault="00931DF7">
      <w:pPr>
        <w:keepNext/>
        <w:pBdr>
          <w:top w:val="nil"/>
          <w:left w:val="nil"/>
          <w:bottom w:val="nil"/>
          <w:right w:val="nil"/>
          <w:between w:val="nil"/>
        </w:pBdr>
        <w:spacing w:after="200" w:line="240" w:lineRule="auto"/>
        <w:jc w:val="center"/>
        <w:rPr>
          <w:rFonts w:ascii="Arial" w:eastAsia="Arial" w:hAnsi="Arial" w:cs="Arial"/>
          <w:b/>
          <w:i/>
          <w:smallCaps/>
          <w:color w:val="5A5A5A"/>
          <w:sz w:val="20"/>
          <w:szCs w:val="20"/>
        </w:rPr>
      </w:pPr>
      <w:bookmarkStart w:id="5" w:name="_heading=h.2et92p0" w:colFirst="0" w:colLast="0"/>
      <w:bookmarkEnd w:id="5"/>
      <w:r w:rsidRPr="00931DF7">
        <w:rPr>
          <w:rFonts w:ascii="Arial" w:eastAsia="Arial" w:hAnsi="Arial" w:cs="Arial"/>
          <w:b/>
          <w:i/>
          <w:smallCaps/>
          <w:color w:val="5A5A5A"/>
          <w:sz w:val="20"/>
          <w:szCs w:val="20"/>
        </w:rPr>
        <w:t xml:space="preserve">Ilustración 1: Misión y Visión de la Universidad de O' </w:t>
      </w:r>
      <w:proofErr w:type="spellStart"/>
      <w:r w:rsidRPr="00931DF7">
        <w:rPr>
          <w:rFonts w:ascii="Arial" w:eastAsia="Arial" w:hAnsi="Arial" w:cs="Arial"/>
          <w:b/>
          <w:i/>
          <w:smallCaps/>
          <w:color w:val="5A5A5A"/>
          <w:sz w:val="20"/>
          <w:szCs w:val="20"/>
        </w:rPr>
        <w:t>Higgins</w:t>
      </w:r>
      <w:proofErr w:type="spellEnd"/>
    </w:p>
    <w:p w:rsidR="007032F4" w:rsidRPr="00931DF7" w:rsidRDefault="00931DF7">
      <w:pPr>
        <w:spacing w:after="0" w:line="276" w:lineRule="auto"/>
        <w:jc w:val="both"/>
        <w:rPr>
          <w:rFonts w:ascii="Arial" w:eastAsia="Arial" w:hAnsi="Arial" w:cs="Arial"/>
          <w:color w:val="000000"/>
        </w:rPr>
      </w:pPr>
      <w:r w:rsidRPr="00931DF7">
        <w:rPr>
          <w:rFonts w:ascii="Arial" w:eastAsia="Arial" w:hAnsi="Arial" w:cs="Arial"/>
          <w:noProof/>
          <w:color w:val="000000"/>
        </w:rPr>
        <mc:AlternateContent>
          <mc:Choice Requires="wpg">
            <w:drawing>
              <wp:inline distT="0" distB="0" distL="0" distR="0">
                <wp:extent cx="5600700" cy="2622550"/>
                <wp:effectExtent l="0" t="0" r="0" b="0"/>
                <wp:docPr id="116" name="Grupo 116"/>
                <wp:cNvGraphicFramePr/>
                <a:graphic xmlns:a="http://schemas.openxmlformats.org/drawingml/2006/main">
                  <a:graphicData uri="http://schemas.microsoft.com/office/word/2010/wordprocessingGroup">
                    <wpg:wgp>
                      <wpg:cNvGrpSpPr/>
                      <wpg:grpSpPr>
                        <a:xfrm>
                          <a:off x="0" y="0"/>
                          <a:ext cx="5600700" cy="2622550"/>
                          <a:chOff x="2545650" y="2468725"/>
                          <a:chExt cx="5600700" cy="2622550"/>
                        </a:xfrm>
                      </wpg:grpSpPr>
                      <wpg:grpSp>
                        <wpg:cNvPr id="8" name="Grupo 8"/>
                        <wpg:cNvGrpSpPr/>
                        <wpg:grpSpPr>
                          <a:xfrm>
                            <a:off x="2545650" y="2468725"/>
                            <a:ext cx="5600700" cy="2622550"/>
                            <a:chOff x="0" y="-1"/>
                            <a:chExt cx="5600700" cy="2622551"/>
                          </a:xfrm>
                        </wpg:grpSpPr>
                        <wps:wsp>
                          <wps:cNvPr id="9" name="Rectángulo 9"/>
                          <wps:cNvSpPr/>
                          <wps:spPr>
                            <a:xfrm>
                              <a:off x="0" y="-1"/>
                              <a:ext cx="5600700" cy="2622550"/>
                            </a:xfrm>
                            <a:prstGeom prst="rect">
                              <a:avLst/>
                            </a:prstGeom>
                            <a:noFill/>
                            <a:ln>
                              <a:noFill/>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g:grpSp>
                          <wpg:cNvPr id="10" name="Grupo 10"/>
                          <wpg:cNvGrpSpPr/>
                          <wpg:grpSpPr>
                            <a:xfrm>
                              <a:off x="0" y="-1"/>
                              <a:ext cx="5600700" cy="2622551"/>
                              <a:chOff x="0" y="-1"/>
                              <a:chExt cx="5600700" cy="2622551"/>
                            </a:xfrm>
                          </wpg:grpSpPr>
                          <wps:wsp>
                            <wps:cNvPr id="11" name="Rectángulo 11"/>
                            <wps:cNvSpPr/>
                            <wps:spPr>
                              <a:xfrm>
                                <a:off x="0" y="0"/>
                                <a:ext cx="5600700" cy="2622550"/>
                              </a:xfrm>
                              <a:prstGeom prst="rect">
                                <a:avLst/>
                              </a:prstGeom>
                              <a:noFill/>
                              <a:ln>
                                <a:noFill/>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12" name="Rectángulo redondeado 12"/>
                            <wps:cNvSpPr/>
                            <wps:spPr>
                              <a:xfrm>
                                <a:off x="1080" y="0"/>
                                <a:ext cx="2751125" cy="2622550"/>
                              </a:xfrm>
                              <a:prstGeom prst="roundRect">
                                <a:avLst>
                                  <a:gd name="adj" fmla="val 5000"/>
                                </a:avLst>
                              </a:prstGeom>
                              <a:solidFill>
                                <a:srgbClr val="599BD5"/>
                              </a:solidFill>
                              <a:ln w="12700" cap="flat" cmpd="sng">
                                <a:solidFill>
                                  <a:schemeClr val="lt1"/>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13" name="Rectángulo 13"/>
                            <wps:cNvSpPr/>
                            <wps:spPr>
                              <a:xfrm rot="-5400000">
                                <a:off x="-799052" y="800132"/>
                                <a:ext cx="2150491" cy="550225"/>
                              </a:xfrm>
                              <a:prstGeom prst="rect">
                                <a:avLst/>
                              </a:prstGeom>
                              <a:noFill/>
                              <a:ln>
                                <a:noFill/>
                              </a:ln>
                            </wps:spPr>
                            <wps:txbx>
                              <w:txbxContent>
                                <w:p w:rsidR="00931DF7" w:rsidRDefault="00931DF7">
                                  <w:pPr>
                                    <w:spacing w:after="0" w:line="215" w:lineRule="auto"/>
                                    <w:jc w:val="both"/>
                                    <w:textDirection w:val="btLr"/>
                                  </w:pPr>
                                  <w:r>
                                    <w:rPr>
                                      <w:rFonts w:ascii="Arial" w:eastAsia="Arial" w:hAnsi="Arial" w:cs="Arial"/>
                                      <w:b/>
                                      <w:color w:val="FFFFFF"/>
                                      <w:sz w:val="66"/>
                                    </w:rPr>
                                    <w:t>MISIÓN</w:t>
                                  </w:r>
                                </w:p>
                              </w:txbxContent>
                            </wps:txbx>
                            <wps:bodyPr spcFirstLastPara="1" wrap="square" lIns="0" tIns="113150" rIns="146675" bIns="0" anchor="ctr" anchorCtr="0">
                              <a:noAutofit/>
                            </wps:bodyPr>
                          </wps:wsp>
                          <wps:wsp>
                            <wps:cNvPr id="14" name="Rectángulo 14"/>
                            <wps:cNvSpPr/>
                            <wps:spPr>
                              <a:xfrm>
                                <a:off x="551305" y="0"/>
                                <a:ext cx="2049588" cy="2622550"/>
                              </a:xfrm>
                              <a:prstGeom prst="rect">
                                <a:avLst/>
                              </a:prstGeom>
                              <a:noFill/>
                              <a:ln>
                                <a:noFill/>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15" name="Rectángulo 15"/>
                            <wps:cNvSpPr/>
                            <wps:spPr>
                              <a:xfrm>
                                <a:off x="551305" y="0"/>
                                <a:ext cx="2049588" cy="2622550"/>
                              </a:xfrm>
                              <a:prstGeom prst="rect">
                                <a:avLst/>
                              </a:prstGeom>
                              <a:noFill/>
                              <a:ln>
                                <a:noFill/>
                              </a:ln>
                            </wps:spPr>
                            <wps:txbx>
                              <w:txbxContent>
                                <w:p w:rsidR="00931DF7" w:rsidRDefault="00931DF7">
                                  <w:pPr>
                                    <w:spacing w:after="0" w:line="215" w:lineRule="auto"/>
                                    <w:jc w:val="both"/>
                                    <w:textDirection w:val="btLr"/>
                                  </w:pPr>
                                  <w:r>
                                    <w:rPr>
                                      <w:rFonts w:ascii="Arial" w:eastAsia="Arial" w:hAnsi="Arial" w:cs="Arial"/>
                                      <w:color w:val="000000"/>
                                      <w:sz w:val="18"/>
                                    </w:rPr>
                                    <w:t>La Universidad de O’Higgins es una institución de educación superior estatal, del siglo XXI, dinámica, inclusiva, comprometida con la región a la que pertenece y conectada con el mundo, que asume con vocación de excelencia su contribución al desarrollo sostenible del país.</w:t>
                                  </w:r>
                                </w:p>
                                <w:p w:rsidR="00931DF7" w:rsidRDefault="00931DF7">
                                  <w:pPr>
                                    <w:spacing w:before="61" w:after="0" w:line="215" w:lineRule="auto"/>
                                    <w:jc w:val="both"/>
                                    <w:textDirection w:val="btLr"/>
                                  </w:pPr>
                                </w:p>
                                <w:p w:rsidR="00931DF7" w:rsidRDefault="00931DF7">
                                  <w:pPr>
                                    <w:spacing w:before="61" w:after="0" w:line="215" w:lineRule="auto"/>
                                    <w:jc w:val="both"/>
                                    <w:textDirection w:val="btLr"/>
                                  </w:pPr>
                                  <w:r>
                                    <w:rPr>
                                      <w:rFonts w:ascii="Arial" w:eastAsia="Arial" w:hAnsi="Arial" w:cs="Arial"/>
                                      <w:color w:val="000000"/>
                                      <w:sz w:val="18"/>
                                    </w:rPr>
                                    <w:t>En su quehacer, la UOH cultiva, desarrolla y transfiere el saber y las competencias en diversas áreas del conocimiento, a través de la formación integral de personas, la investigación de alto nivel, la creación e innovación y la vinculación con el medio. Todo su quehacer misional lo realiza escuchando a la sociedad y en permanente conexión con el progreso mundial, para mantener siempre la pertinencia y los más altos estándares.</w:t>
                                  </w:r>
                                </w:p>
                              </w:txbxContent>
                            </wps:txbx>
                            <wps:bodyPr spcFirstLastPara="1" wrap="square" lIns="0" tIns="30850" rIns="0" bIns="0" anchor="ctr" anchorCtr="0">
                              <a:noAutofit/>
                            </wps:bodyPr>
                          </wps:wsp>
                          <wps:wsp>
                            <wps:cNvPr id="16" name="Rectángulo redondeado 16"/>
                            <wps:cNvSpPr/>
                            <wps:spPr>
                              <a:xfrm>
                                <a:off x="2848494" y="0"/>
                                <a:ext cx="2751125" cy="2622550"/>
                              </a:xfrm>
                              <a:prstGeom prst="roundRect">
                                <a:avLst>
                                  <a:gd name="adj" fmla="val 5000"/>
                                </a:avLst>
                              </a:prstGeom>
                              <a:solidFill>
                                <a:srgbClr val="6FAB46"/>
                              </a:solidFill>
                              <a:ln w="12700" cap="flat" cmpd="sng">
                                <a:solidFill>
                                  <a:schemeClr val="lt1"/>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17" name="Rectángulo 17"/>
                            <wps:cNvSpPr/>
                            <wps:spPr>
                              <a:xfrm rot="-5400000">
                                <a:off x="2048361" y="800132"/>
                                <a:ext cx="2150491" cy="550225"/>
                              </a:xfrm>
                              <a:prstGeom prst="rect">
                                <a:avLst/>
                              </a:prstGeom>
                              <a:noFill/>
                              <a:ln>
                                <a:noFill/>
                              </a:ln>
                            </wps:spPr>
                            <wps:txbx>
                              <w:txbxContent>
                                <w:p w:rsidR="00931DF7" w:rsidRDefault="00931DF7">
                                  <w:pPr>
                                    <w:spacing w:after="0" w:line="215" w:lineRule="auto"/>
                                    <w:jc w:val="both"/>
                                    <w:textDirection w:val="btLr"/>
                                  </w:pPr>
                                  <w:r>
                                    <w:rPr>
                                      <w:rFonts w:ascii="Arial" w:eastAsia="Arial" w:hAnsi="Arial" w:cs="Arial"/>
                                      <w:b/>
                                      <w:color w:val="FFFFFF"/>
                                      <w:sz w:val="66"/>
                                    </w:rPr>
                                    <w:t>VISIÓN</w:t>
                                  </w:r>
                                </w:p>
                              </w:txbxContent>
                            </wps:txbx>
                            <wps:bodyPr spcFirstLastPara="1" wrap="square" lIns="0" tIns="113150" rIns="146675" bIns="0" anchor="ctr" anchorCtr="0">
                              <a:noAutofit/>
                            </wps:bodyPr>
                          </wps:wsp>
                          <wps:wsp>
                            <wps:cNvPr id="18" name="Extraer 18"/>
                            <wps:cNvSpPr/>
                            <wps:spPr>
                              <a:xfrm rot="5400000">
                                <a:off x="2669452" y="2042970"/>
                                <a:ext cx="385595" cy="412668"/>
                              </a:xfrm>
                              <a:prstGeom prst="flowChartExtract">
                                <a:avLst/>
                              </a:prstGeom>
                              <a:solidFill>
                                <a:schemeClr val="lt1"/>
                              </a:solidFill>
                              <a:ln w="12700" cap="flat" cmpd="sng">
                                <a:solidFill>
                                  <a:srgbClr val="599BD5"/>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19" name="Rectángulo 19"/>
                            <wps:cNvSpPr/>
                            <wps:spPr>
                              <a:xfrm>
                                <a:off x="3398719" y="0"/>
                                <a:ext cx="2049588" cy="2622550"/>
                              </a:xfrm>
                              <a:prstGeom prst="rect">
                                <a:avLst/>
                              </a:prstGeom>
                              <a:noFill/>
                              <a:ln>
                                <a:noFill/>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20" name="Rectángulo 20"/>
                            <wps:cNvSpPr/>
                            <wps:spPr>
                              <a:xfrm>
                                <a:off x="3398719" y="0"/>
                                <a:ext cx="2049588" cy="2622550"/>
                              </a:xfrm>
                              <a:prstGeom prst="rect">
                                <a:avLst/>
                              </a:prstGeom>
                              <a:noFill/>
                              <a:ln>
                                <a:noFill/>
                              </a:ln>
                            </wps:spPr>
                            <wps:txbx>
                              <w:txbxContent>
                                <w:p w:rsidR="00931DF7" w:rsidRDefault="00931DF7">
                                  <w:pPr>
                                    <w:spacing w:after="0" w:line="215" w:lineRule="auto"/>
                                    <w:jc w:val="both"/>
                                    <w:textDirection w:val="btLr"/>
                                  </w:pPr>
                                  <w:r>
                                    <w:rPr>
                                      <w:rFonts w:ascii="Arial" w:eastAsia="Arial" w:hAnsi="Arial" w:cs="Arial"/>
                                      <w:color w:val="000000"/>
                                      <w:sz w:val="18"/>
                                    </w:rPr>
                                    <w:t>La Universidad de O’Higgins se proyecta como una institución de educación superior compleja que, en el cumplimiento de su rol público es laica, comprometida con la libertad de pensamiento en todas sus acciones y, aspira a contribuir de manera significativa en la discusión de materias relevantes para la Región y el país, impulsando la equidad social y de género, contribuyendo con altos estándares de excelencia y pertinencia al desarrollo del territorio, al bienestar de sus habitantes y a la preservación del medio ambiente.</w:t>
                                  </w:r>
                                </w:p>
                              </w:txbxContent>
                            </wps:txbx>
                            <wps:bodyPr spcFirstLastPara="1" wrap="square" lIns="0" tIns="30850" rIns="0" bIns="0" anchor="ctr" anchorCtr="0">
                              <a:noAutofit/>
                            </wps:bodyPr>
                          </wps:wsp>
                        </wpg:grpSp>
                      </wpg:grpSp>
                    </wpg:wgp>
                  </a:graphicData>
                </a:graphic>
              </wp:inline>
            </w:drawing>
          </mc:Choice>
          <mc:Fallback>
            <w:pict>
              <v:group id="Grupo 116" o:spid="_x0000_s1034" style="width:441pt;height:206.5pt;mso-position-horizontal-relative:char;mso-position-vertical-relative:line" coordorigin="25456,24687" coordsize="56007,2622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">
                <v:group id="Grupo 8" o:spid="_x0000_s1035" style="position:absolute;left:25456;top:24687;width:56007;height:26225" coordorigin="" coordsize="56007,26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rect id="Rectángulo 9" o:spid="_x0000_s1036" style="position:absolute;width:56007;height:262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" filled="f" stroked="f">
                    <v:textbox inset="2.53958mm,2.53958mm,2.53958mm,2.53958mm">
                      <w:txbxContent>
                        <w:p w:rsidR="00931DF7" w:rsidRDefault="00931DF7">
                          <w:pPr>
                            <w:spacing w:after="0" w:line="240" w:lineRule="auto"/>
                            <w:textDirection w:val="btLr"/>
                          </w:pPr>
                        </w:p>
                      </w:txbxContent>
                    </v:textbox>
                  </v:rect>
                  <v:group id="Grupo 10" o:spid="_x0000_s1037" style="position:absolute;width:56007;height:26225" coordorigin="" coordsize="56007,262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rect id="Rectángulo 11" o:spid="_x0000_s1038" style="position:absolute;width:56007;height:262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" filled="f" stroked="f">
                      <v:textbox inset="2.53958mm,2.53958mm,2.53958mm,2.53958mm">
                        <w:txbxContent>
                          <w:p w:rsidR="00931DF7" w:rsidRDefault="00931DF7">
                            <w:pPr>
                              <w:spacing w:after="0" w:line="240" w:lineRule="auto"/>
                              <w:textDirection w:val="btLr"/>
                            </w:pPr>
                          </w:p>
                        </w:txbxContent>
                      </v:textbox>
                    </v:rect>
                    <v:roundrect id="Rectángulo redondeado 12" o:spid="_x0000_s1039" style="position:absolute;left:10;width:27512;height:26225;visibility:visible;mso-wrap-style:square;v-text-anchor:middle" arcsize="3277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" fillcolor="#599bd5" strokecolor="white [3201]" strokeweight="1pt">
                      <v:stroke startarrowwidth="narrow" startarrowlength="short" endarrowwidth="narrow" endarrowlength="short" joinstyle="miter"/>
                      <v:textbox inset="2.53958mm,2.53958mm,2.53958mm,2.53958mm">
                        <w:txbxContent>
                          <w:p w:rsidR="00931DF7" w:rsidRDefault="00931DF7">
                            <w:pPr>
                              <w:spacing w:after="0" w:line="240" w:lineRule="auto"/>
                              <w:textDirection w:val="btLr"/>
                            </w:pPr>
                          </w:p>
                        </w:txbxContent>
                      </v:textbox>
                    </v:roundrect>
                    <v:rect id="Rectángulo 13" o:spid="_x0000_s1040" style="position:absolute;left:-7990;top:8000;width:21504;height:550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" filled="f" stroked="f">
                      <v:textbox inset="0,3.14306mm,4.07431mm,0">
                        <w:txbxContent>
                          <w:p w:rsidR="00931DF7" w:rsidRDefault="00931DF7">
                            <w:pPr>
                              <w:spacing w:after="0" w:line="215" w:lineRule="auto"/>
                              <w:jc w:val="both"/>
                              <w:textDirection w:val="btLr"/>
                            </w:pPr>
                            <w:r>
                              <w:rPr>
                                <w:rFonts w:ascii="Arial" w:eastAsia="Arial" w:hAnsi="Arial" w:cs="Arial"/>
                                <w:b/>
                                <w:color w:val="FFFFFF"/>
                                <w:sz w:val="66"/>
                              </w:rPr>
                              <w:t>MISIÓN</w:t>
                            </w:r>
                          </w:p>
                        </w:txbxContent>
                      </v:textbox>
                    </v:rect>
                    <v:rect id="Rectángulo 14" o:spid="_x0000_s1041" style="position:absolute;left:5513;width:20495;height:262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" filled="f" stroked="f">
                      <v:textbox inset="2.53958mm,2.53958mm,2.53958mm,2.53958mm">
                        <w:txbxContent>
                          <w:p w:rsidR="00931DF7" w:rsidRDefault="00931DF7">
                            <w:pPr>
                              <w:spacing w:after="0" w:line="240" w:lineRule="auto"/>
                              <w:textDirection w:val="btLr"/>
                            </w:pPr>
                          </w:p>
                        </w:txbxContent>
                      </v:textbox>
                    </v:rect>
                    <v:rect id="Rectángulo 15" o:spid="_x0000_s1042" style="position:absolute;left:5513;width:20495;height:262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" filled="f" stroked="f">
                      <v:textbox inset="0,.85694mm,0,0">
                        <w:txbxContent>
                          <w:p w:rsidR="00931DF7" w:rsidRDefault="00931DF7">
                            <w:pPr>
                              <w:spacing w:after="0" w:line="215" w:lineRule="auto"/>
                              <w:jc w:val="both"/>
                              <w:textDirection w:val="btLr"/>
                            </w:pPr>
                            <w:r>
                              <w:rPr>
                                <w:rFonts w:ascii="Arial" w:eastAsia="Arial" w:hAnsi="Arial" w:cs="Arial"/>
                                <w:color w:val="000000"/>
                                <w:sz w:val="18"/>
                              </w:rPr>
                              <w:t>La Universidad de O’Higgins es una institución de educación superior estatal, del siglo XXI, dinámica, inclusiva, comprometida con la región a la que pertenece y conectada con el mundo, que asume con vocación de excelencia su contribución al desarrollo sostenible del país.</w:t>
                            </w:r>
                          </w:p>
                          <w:p w:rsidR="00931DF7" w:rsidRDefault="00931DF7">
                            <w:pPr>
                              <w:spacing w:before="61" w:after="0" w:line="215" w:lineRule="auto"/>
                              <w:jc w:val="both"/>
                              <w:textDirection w:val="btLr"/>
                            </w:pPr>
                          </w:p>
                          <w:p w:rsidR="00931DF7" w:rsidRDefault="00931DF7">
                            <w:pPr>
                              <w:spacing w:before="61" w:after="0" w:line="215" w:lineRule="auto"/>
                              <w:jc w:val="both"/>
                              <w:textDirection w:val="btLr"/>
                            </w:pPr>
                            <w:r>
                              <w:rPr>
                                <w:rFonts w:ascii="Arial" w:eastAsia="Arial" w:hAnsi="Arial" w:cs="Arial"/>
                                <w:color w:val="000000"/>
                                <w:sz w:val="18"/>
                              </w:rPr>
                              <w:t>En su quehacer, la UOH cultiva, desarrolla y transfiere el saber y las competencias en diversas áreas del conocimiento, a través de la formación integral de personas, la investigación de alto nivel, la creación e innovación y la vinculación con el medio. Todo su quehacer misional lo realiza escuchando a la sociedad y en permanente conexión con el progreso mundial, para mantener siempre la pertinencia y los más altos estándares.</w:t>
                            </w:r>
                          </w:p>
                        </w:txbxContent>
                      </v:textbox>
                    </v:rect>
                    <v:roundrect id="Rectángulo redondeado 16" o:spid="_x0000_s1043" style="position:absolute;left:28484;width:27512;height:26225;visibility:visible;mso-wrap-style:square;v-text-anchor:middle" arcsize="3277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" fillcolor="#6fab46" strokecolor="white [3201]" strokeweight="1pt">
                      <v:stroke startarrowwidth="narrow" startarrowlength="short" endarrowwidth="narrow" endarrowlength="short" joinstyle="miter"/>
                      <v:textbox inset="2.53958mm,2.53958mm,2.53958mm,2.53958mm">
                        <w:txbxContent>
                          <w:p w:rsidR="00931DF7" w:rsidRDefault="00931DF7">
                            <w:pPr>
                              <w:spacing w:after="0" w:line="240" w:lineRule="auto"/>
                              <w:textDirection w:val="btLr"/>
                            </w:pPr>
                          </w:p>
                        </w:txbxContent>
                      </v:textbox>
                    </v:roundrect>
                    <v:rect id="Rectángulo 17" o:spid="_x0000_s1044" style="position:absolute;left:20484;top:8000;width:21504;height:5503;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" filled="f" stroked="f">
                      <v:textbox inset="0,3.14306mm,4.07431mm,0">
                        <w:txbxContent>
                          <w:p w:rsidR="00931DF7" w:rsidRDefault="00931DF7">
                            <w:pPr>
                              <w:spacing w:after="0" w:line="215" w:lineRule="auto"/>
                              <w:jc w:val="both"/>
                              <w:textDirection w:val="btLr"/>
                            </w:pPr>
                            <w:r>
                              <w:rPr>
                                <w:rFonts w:ascii="Arial" w:eastAsia="Arial" w:hAnsi="Arial" w:cs="Arial"/>
                                <w:b/>
                                <w:color w:val="FFFFFF"/>
                                <w:sz w:val="66"/>
                              </w:rPr>
                              <w:t>VISIÓN</w:t>
                            </w:r>
                          </w:p>
                        </w:txbxContent>
                      </v:textbox>
                    </v:rect>
                    <v:shapetype id="_x0000_t127" coordsize="21600,21600" o:spt="127" path="m10800,l21600,21600,,21600xe">
                      <v:stroke joinstyle="miter"/>
                      <v:path gradientshapeok="t" o:connecttype="custom" o:connectlocs="10800,0;5400,10800;10800,21600;16200,10800" textboxrect="5400,10800,16200,21600"/>
                    </v:shapetype>
                    <v:shape id="Extraer 18" o:spid="_x0000_s1045" type="#_x0000_t127" style="position:absolute;left:26694;top:20430;width:3856;height:412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" fillcolor="white [3201]" strokecolor="#599bd5" strokeweight="1pt">
                      <v:stroke startarrowwidth="narrow" startarrowlength="short" endarrowwidth="narrow" endarrowlength="short"/>
                      <v:textbox inset="2.53958mm,2.53958mm,2.53958mm,2.53958mm">
                        <w:txbxContent>
                          <w:p w:rsidR="00931DF7" w:rsidRDefault="00931DF7">
                            <w:pPr>
                              <w:spacing w:after="0" w:line="240" w:lineRule="auto"/>
                              <w:textDirection w:val="btLr"/>
                            </w:pPr>
                          </w:p>
                        </w:txbxContent>
                      </v:textbox>
                    </v:shape>
                    <v:rect id="Rectángulo 19" o:spid="_x0000_s1046" style="position:absolute;left:33987;width:20496;height:262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" filled="f" stroked="f">
                      <v:textbox inset="2.53958mm,2.53958mm,2.53958mm,2.53958mm">
                        <w:txbxContent>
                          <w:p w:rsidR="00931DF7" w:rsidRDefault="00931DF7">
                            <w:pPr>
                              <w:spacing w:after="0" w:line="240" w:lineRule="auto"/>
                              <w:textDirection w:val="btLr"/>
                            </w:pPr>
                          </w:p>
                        </w:txbxContent>
                      </v:textbox>
                    </v:rect>
                    <v:rect id="Rectángulo 20" o:spid="_x0000_s1047" style="position:absolute;left:33987;width:20496;height:262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" filled="f" stroked="f">
                      <v:textbox inset="0,.85694mm,0,0">
                        <w:txbxContent>
                          <w:p w:rsidR="00931DF7" w:rsidRDefault="00931DF7">
                            <w:pPr>
                              <w:spacing w:after="0" w:line="215" w:lineRule="auto"/>
                              <w:jc w:val="both"/>
                              <w:textDirection w:val="btLr"/>
                            </w:pPr>
                            <w:r>
                              <w:rPr>
                                <w:rFonts w:ascii="Arial" w:eastAsia="Arial" w:hAnsi="Arial" w:cs="Arial"/>
                                <w:color w:val="000000"/>
                                <w:sz w:val="18"/>
                              </w:rPr>
                              <w:t>La Universidad de O’Higgins se proyecta como una institución de educación superior compleja que, en el cumplimiento de su rol público es laica, comprometida con la libertad de pensamiento en todas sus acciones y, aspira a contribuir de manera significativa en la discusión de materias relevantes para la Región y el país, impulsando la equidad social y de género, contribuyendo con altos estándares de excelencia y pertinencia al desarrollo del territorio, al bienestar de sus habitantes y a la preservación del medio ambiente.</w:t>
                            </w:r>
                          </w:p>
                        </w:txbxContent>
                      </v:textbox>
                    </v:rect>
                  </v:group>
                </v:group>
                <w10:anchorlock/>
              </v:group>
            </w:pict>
          </mc:Fallback>
        </mc:AlternateContent>
      </w:r>
    </w:p>
    <w:p w:rsidR="007032F4" w:rsidRPr="00931DF7" w:rsidRDefault="00931DF7">
      <w:pPr>
        <w:jc w:val="right"/>
        <w:rPr>
          <w:rFonts w:ascii="Arial" w:eastAsia="Arial" w:hAnsi="Arial" w:cs="Arial"/>
          <w:sz w:val="18"/>
          <w:szCs w:val="18"/>
        </w:rPr>
      </w:pPr>
      <w:r w:rsidRPr="00931DF7">
        <w:rPr>
          <w:rFonts w:ascii="Arial" w:eastAsia="Arial" w:hAnsi="Arial" w:cs="Arial"/>
          <w:sz w:val="18"/>
          <w:szCs w:val="18"/>
        </w:rPr>
        <w:t>Fuente: Universidad de O’Higgins, 2021.</w:t>
      </w:r>
    </w:p>
    <w:p w:rsidR="007032F4" w:rsidRPr="00931DF7" w:rsidRDefault="007032F4">
      <w:pPr>
        <w:spacing w:after="0" w:line="276" w:lineRule="auto"/>
        <w:jc w:val="both"/>
        <w:rPr>
          <w:rFonts w:ascii="Arial" w:eastAsia="Arial" w:hAnsi="Arial" w:cs="Arial"/>
          <w:b/>
          <w:color w:val="007EC6"/>
        </w:rPr>
      </w:pPr>
    </w:p>
    <w:p w:rsidR="007032F4" w:rsidRPr="00931DF7" w:rsidRDefault="007032F4">
      <w:pPr>
        <w:spacing w:after="0" w:line="276" w:lineRule="auto"/>
        <w:jc w:val="both"/>
        <w:rPr>
          <w:rFonts w:ascii="Arial" w:eastAsia="Arial" w:hAnsi="Arial" w:cs="Arial"/>
          <w:color w:val="000000"/>
        </w:rPr>
      </w:pPr>
    </w:p>
    <w:p w:rsidR="007032F4" w:rsidRPr="00931DF7" w:rsidRDefault="007032F4">
      <w:pPr>
        <w:spacing w:after="0" w:line="276" w:lineRule="auto"/>
        <w:jc w:val="both"/>
        <w:rPr>
          <w:rFonts w:ascii="Arial" w:eastAsia="Arial" w:hAnsi="Arial" w:cs="Arial"/>
          <w:sz w:val="28"/>
          <w:szCs w:val="28"/>
        </w:rPr>
      </w:pPr>
    </w:p>
    <w:p w:rsidR="007032F4" w:rsidRPr="00931DF7" w:rsidRDefault="007032F4">
      <w:pPr>
        <w:keepNext/>
        <w:keepLines/>
        <w:spacing w:before="40" w:after="0" w:line="276" w:lineRule="auto"/>
        <w:jc w:val="both"/>
        <w:rPr>
          <w:rFonts w:ascii="Arial" w:eastAsia="Arial" w:hAnsi="Arial" w:cs="Arial"/>
          <w:b/>
        </w:rPr>
      </w:pPr>
    </w:p>
    <w:p w:rsidR="007032F4" w:rsidRPr="00931DF7" w:rsidRDefault="007032F4">
      <w:pPr>
        <w:spacing w:after="0" w:line="276" w:lineRule="auto"/>
        <w:jc w:val="both"/>
        <w:rPr>
          <w:rFonts w:ascii="Arial" w:eastAsia="Arial" w:hAnsi="Arial" w:cs="Arial"/>
          <w:color w:val="000000"/>
        </w:rPr>
      </w:pPr>
    </w:p>
    <w:p w:rsidR="007032F4" w:rsidRPr="00931DF7" w:rsidRDefault="00931DF7">
      <w:pPr>
        <w:keepNext/>
        <w:pBdr>
          <w:top w:val="nil"/>
          <w:left w:val="nil"/>
          <w:bottom w:val="nil"/>
          <w:right w:val="nil"/>
          <w:between w:val="nil"/>
        </w:pBdr>
        <w:spacing w:after="200" w:line="240" w:lineRule="auto"/>
        <w:jc w:val="center"/>
        <w:rPr>
          <w:rFonts w:ascii="Arial" w:eastAsia="Arial" w:hAnsi="Arial" w:cs="Arial"/>
          <w:b/>
          <w:i/>
          <w:smallCaps/>
          <w:color w:val="5A5A5A"/>
          <w:sz w:val="20"/>
          <w:szCs w:val="20"/>
        </w:rPr>
      </w:pPr>
      <w:bookmarkStart w:id="6" w:name="_heading=h.tyjcwt" w:colFirst="0" w:colLast="0"/>
      <w:bookmarkEnd w:id="6"/>
      <w:r w:rsidRPr="00931DF7">
        <w:rPr>
          <w:rFonts w:ascii="Arial" w:eastAsia="Arial" w:hAnsi="Arial" w:cs="Arial"/>
          <w:b/>
          <w:i/>
          <w:smallCaps/>
          <w:color w:val="5A5A5A"/>
          <w:sz w:val="20"/>
          <w:szCs w:val="20"/>
        </w:rPr>
        <w:lastRenderedPageBreak/>
        <w:t>Ilustración 2: Plan de Desarrollo Estratégico de la UOH</w:t>
      </w:r>
    </w:p>
    <w:p w:rsidR="007032F4" w:rsidRPr="00931DF7" w:rsidRDefault="00931DF7">
      <w:pPr>
        <w:spacing w:after="0" w:line="276" w:lineRule="auto"/>
        <w:jc w:val="center"/>
        <w:rPr>
          <w:rFonts w:ascii="Arial" w:eastAsia="Arial" w:hAnsi="Arial" w:cs="Arial"/>
          <w:color w:val="000000"/>
        </w:rPr>
      </w:pPr>
      <w:r w:rsidRPr="00931DF7">
        <w:rPr>
          <w:noProof/>
        </w:rPr>
        <w:drawing>
          <wp:inline distT="0" distB="0" distL="0" distR="0">
            <wp:extent cx="5292965" cy="5880596"/>
            <wp:effectExtent l="0" t="0" r="0" b="0"/>
            <wp:docPr id="1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l="28120" t="15038" r="34200" b="6033"/>
                    <a:stretch>
                      <a:fillRect/>
                    </a:stretch>
                  </pic:blipFill>
                  <pic:spPr>
                    <a:xfrm>
                      <a:off x="0" y="0"/>
                      <a:ext cx="5292965" cy="5880596"/>
                    </a:xfrm>
                    <a:prstGeom prst="rect">
                      <a:avLst/>
                    </a:prstGeom>
                    <a:ln/>
                  </pic:spPr>
                </pic:pic>
              </a:graphicData>
            </a:graphic>
          </wp:inline>
        </w:drawing>
      </w:r>
    </w:p>
    <w:p w:rsidR="007032F4" w:rsidRPr="00931DF7" w:rsidRDefault="00931DF7">
      <w:pPr>
        <w:ind w:left="2832"/>
        <w:jc w:val="right"/>
        <w:rPr>
          <w:rFonts w:ascii="Arial" w:eastAsia="Arial" w:hAnsi="Arial" w:cs="Arial"/>
          <w:sz w:val="18"/>
          <w:szCs w:val="18"/>
        </w:rPr>
      </w:pPr>
      <w:r w:rsidRPr="00931DF7">
        <w:rPr>
          <w:rFonts w:ascii="Arial" w:eastAsia="Arial" w:hAnsi="Arial" w:cs="Arial"/>
          <w:sz w:val="18"/>
          <w:szCs w:val="18"/>
        </w:rPr>
        <w:t>Fuente: Universidad de O’Higgins, 2021.</w:t>
      </w:r>
    </w:p>
    <w:p w:rsidR="007032F4" w:rsidRPr="00931DF7" w:rsidRDefault="007032F4">
      <w:pPr>
        <w:rPr>
          <w:rFonts w:ascii="Arial" w:eastAsia="Arial" w:hAnsi="Arial" w:cs="Arial"/>
          <w:sz w:val="28"/>
          <w:szCs w:val="28"/>
        </w:rPr>
      </w:pPr>
    </w:p>
    <w:p w:rsidR="007032F4" w:rsidRPr="00931DF7" w:rsidRDefault="00931DF7">
      <w:pPr>
        <w:rPr>
          <w:rFonts w:ascii="Arial" w:eastAsia="Arial" w:hAnsi="Arial" w:cs="Arial"/>
          <w:b/>
          <w:color w:val="000000"/>
          <w:sz w:val="28"/>
          <w:szCs w:val="28"/>
        </w:rPr>
      </w:pPr>
      <w:bookmarkStart w:id="7" w:name="_heading=h.vx1227" w:colFirst="0" w:colLast="0"/>
      <w:bookmarkEnd w:id="7"/>
      <w:r w:rsidRPr="00931DF7">
        <w:br w:type="page"/>
      </w:r>
    </w:p>
    <w:p w:rsidR="007032F4" w:rsidRPr="00931DF7" w:rsidRDefault="00931DF7">
      <w:pPr>
        <w:keepNext/>
        <w:keepLines/>
        <w:pBdr>
          <w:top w:val="nil"/>
          <w:left w:val="nil"/>
          <w:bottom w:val="nil"/>
          <w:right w:val="nil"/>
          <w:between w:val="nil"/>
        </w:pBdr>
        <w:shd w:val="clear" w:color="auto" w:fill="D0CECE"/>
        <w:spacing w:before="40" w:after="0"/>
        <w:rPr>
          <w:rFonts w:ascii="Arial" w:eastAsia="Arial" w:hAnsi="Arial" w:cs="Arial"/>
          <w:b/>
          <w:color w:val="000000"/>
          <w:sz w:val="28"/>
          <w:szCs w:val="28"/>
        </w:rPr>
      </w:pPr>
      <w:bookmarkStart w:id="8" w:name="_heading=h.3fwokq0" w:colFirst="0" w:colLast="0"/>
      <w:bookmarkEnd w:id="8"/>
      <w:r w:rsidRPr="00931DF7">
        <w:rPr>
          <w:rFonts w:ascii="Arial" w:eastAsia="Arial" w:hAnsi="Arial" w:cs="Arial"/>
          <w:b/>
          <w:color w:val="000000"/>
          <w:sz w:val="28"/>
          <w:szCs w:val="28"/>
        </w:rPr>
        <w:lastRenderedPageBreak/>
        <w:t xml:space="preserve">DIRECCIÓN DE EQUIDAD DE GÉNERO Y DIVERSIDADES </w:t>
      </w:r>
    </w:p>
    <w:p w:rsidR="007032F4" w:rsidRPr="00931DF7" w:rsidRDefault="00931DF7">
      <w:pPr>
        <w:spacing w:before="240" w:after="240" w:line="276" w:lineRule="auto"/>
        <w:jc w:val="both"/>
        <w:rPr>
          <w:rFonts w:ascii="Arial" w:eastAsia="Arial" w:hAnsi="Arial" w:cs="Arial"/>
          <w:color w:val="000000"/>
        </w:rPr>
      </w:pPr>
      <w:r w:rsidRPr="00931DF7">
        <w:rPr>
          <w:rFonts w:ascii="Arial" w:eastAsia="Arial" w:hAnsi="Arial" w:cs="Arial"/>
          <w:color w:val="000000"/>
        </w:rPr>
        <w:t xml:space="preserve">En el año 2019, se creó la Oficina de Equidad y Género, hoy Dirección de Equidad de Género y Diversidades (DEGD). </w:t>
      </w:r>
      <w:r w:rsidRPr="00931DF7">
        <w:rPr>
          <w:rFonts w:ascii="Arial" w:eastAsia="Arial" w:hAnsi="Arial" w:cs="Arial"/>
          <w:color w:val="000000"/>
          <w:vertAlign w:val="superscript"/>
        </w:rPr>
        <w:footnoteReference w:id="1"/>
      </w:r>
      <w:r w:rsidRPr="00931DF7">
        <w:rPr>
          <w:rFonts w:ascii="Arial" w:eastAsia="Arial" w:hAnsi="Arial" w:cs="Arial"/>
          <w:color w:val="000000"/>
        </w:rPr>
        <w:t xml:space="preserve"> La DEGD es una Dirección de gestión institucional que ha liderado los procesos vinculados a la disminución de las desigualdades y brechas de género, desde donde se ha desarrollado e impulsado diferentes documentos normativos, iniciativas de difusión, promoción, prevención y formación con perspectiva de género y diversidades. Por lo que, para comprender las acciones que se plantean en este modelo, es necesario visibilizar el camino recorrido hasta ahora, así como, los desafíos que se han delineado para el futuro. </w:t>
      </w:r>
    </w:p>
    <w:p w:rsidR="007032F4" w:rsidRPr="00931DF7" w:rsidRDefault="00931DF7">
      <w:pPr>
        <w:spacing w:before="240" w:after="240" w:line="276" w:lineRule="auto"/>
        <w:jc w:val="both"/>
        <w:rPr>
          <w:rFonts w:ascii="Arial" w:eastAsia="Arial" w:hAnsi="Arial" w:cs="Arial"/>
          <w:color w:val="000000"/>
        </w:rPr>
      </w:pPr>
      <w:r w:rsidRPr="00931DF7">
        <w:rPr>
          <w:rFonts w:ascii="Arial" w:eastAsia="Arial" w:hAnsi="Arial" w:cs="Arial"/>
          <w:color w:val="000000"/>
        </w:rPr>
        <w:t xml:space="preserve">En su orgánica institucional la DEGD depende de </w:t>
      </w:r>
      <w:proofErr w:type="spellStart"/>
      <w:r w:rsidRPr="00931DF7">
        <w:rPr>
          <w:rFonts w:ascii="Arial" w:eastAsia="Arial" w:hAnsi="Arial" w:cs="Arial"/>
        </w:rPr>
        <w:t>Prorrectoría</w:t>
      </w:r>
      <w:proofErr w:type="spellEnd"/>
      <w:r w:rsidRPr="00931DF7">
        <w:rPr>
          <w:rFonts w:ascii="Arial" w:eastAsia="Arial" w:hAnsi="Arial" w:cs="Arial"/>
          <w:color w:val="000000"/>
        </w:rPr>
        <w:t>, además cuenta con recursos, estrategias, objetivos y lineamientos propios, a los que da respuesta desde su Dirección en conjunto con sus tres áreas de trabajo, que desarrollan sus labores en permanente coordinación, pero con objetivos y funciones propias, los que describimos en la Ilustración 3.</w:t>
      </w:r>
    </w:p>
    <w:p w:rsidR="007032F4" w:rsidRPr="00931DF7" w:rsidRDefault="00931DF7">
      <w:pPr>
        <w:keepNext/>
        <w:pBdr>
          <w:top w:val="nil"/>
          <w:left w:val="nil"/>
          <w:bottom w:val="nil"/>
          <w:right w:val="nil"/>
          <w:between w:val="nil"/>
        </w:pBdr>
        <w:spacing w:after="0" w:line="240" w:lineRule="auto"/>
        <w:jc w:val="center"/>
        <w:rPr>
          <w:rFonts w:ascii="Arial" w:eastAsia="Arial" w:hAnsi="Arial" w:cs="Arial"/>
          <w:b/>
          <w:i/>
          <w:smallCaps/>
          <w:color w:val="5A5A5A"/>
          <w:sz w:val="20"/>
          <w:szCs w:val="20"/>
        </w:rPr>
      </w:pPr>
      <w:bookmarkStart w:id="9" w:name="_heading=h.1t3h5sf" w:colFirst="0" w:colLast="0"/>
      <w:bookmarkEnd w:id="9"/>
      <w:r w:rsidRPr="00931DF7">
        <w:rPr>
          <w:rFonts w:ascii="Arial" w:eastAsia="Arial" w:hAnsi="Arial" w:cs="Arial"/>
          <w:b/>
          <w:i/>
          <w:smallCaps/>
          <w:color w:val="5A5A5A"/>
          <w:sz w:val="20"/>
          <w:szCs w:val="20"/>
        </w:rPr>
        <w:lastRenderedPageBreak/>
        <w:t>Ilustración 3: Áreas de trabajo de la Dirección de Equidad de Género y Diversidades</w:t>
      </w:r>
    </w:p>
    <w:p w:rsidR="007032F4" w:rsidRPr="00931DF7" w:rsidRDefault="00931DF7">
      <w:pPr>
        <w:spacing w:before="240" w:after="0" w:line="276" w:lineRule="auto"/>
        <w:jc w:val="right"/>
        <w:rPr>
          <w:rFonts w:ascii="Arial" w:eastAsia="Arial" w:hAnsi="Arial" w:cs="Arial"/>
          <w:color w:val="000000"/>
        </w:rPr>
      </w:pPr>
      <w:r w:rsidRPr="00931DF7">
        <w:rPr>
          <w:rFonts w:ascii="Arial" w:eastAsia="Arial" w:hAnsi="Arial" w:cs="Arial"/>
          <w:noProof/>
          <w:color w:val="000000"/>
        </w:rPr>
        <mc:AlternateContent>
          <mc:Choice Requires="wpg">
            <w:drawing>
              <wp:inline distT="0" distB="0" distL="0" distR="0">
                <wp:extent cx="5637923" cy="5080635"/>
                <wp:effectExtent l="0" t="0" r="0" b="0"/>
                <wp:docPr id="118" name="Grupo 118"/>
                <wp:cNvGraphicFramePr/>
                <a:graphic xmlns:a="http://schemas.openxmlformats.org/drawingml/2006/main">
                  <a:graphicData uri="http://schemas.microsoft.com/office/word/2010/wordprocessingGroup">
                    <wpg:wgp>
                      <wpg:cNvGrpSpPr/>
                      <wpg:grpSpPr>
                        <a:xfrm>
                          <a:off x="0" y="0"/>
                          <a:ext cx="5637923" cy="5080635"/>
                          <a:chOff x="2527039" y="1239683"/>
                          <a:chExt cx="5637923" cy="5080635"/>
                        </a:xfrm>
                      </wpg:grpSpPr>
                      <wpg:grpSp>
                        <wpg:cNvPr id="21" name="Grupo 21"/>
                        <wpg:cNvGrpSpPr/>
                        <wpg:grpSpPr>
                          <a:xfrm>
                            <a:off x="2527039" y="1239683"/>
                            <a:ext cx="5637923" cy="5080635"/>
                            <a:chOff x="-51728" y="81959"/>
                            <a:chExt cx="5627028" cy="4770286"/>
                          </a:xfrm>
                        </wpg:grpSpPr>
                        <wps:wsp>
                          <wps:cNvPr id="22" name="Rectángulo 22"/>
                          <wps:cNvSpPr/>
                          <wps:spPr>
                            <a:xfrm>
                              <a:off x="-51728" y="81959"/>
                              <a:ext cx="5627025" cy="4770275"/>
                            </a:xfrm>
                            <a:prstGeom prst="rect">
                              <a:avLst/>
                            </a:prstGeom>
                            <a:noFill/>
                            <a:ln>
                              <a:noFill/>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g:grpSp>
                          <wpg:cNvPr id="23" name="Grupo 23"/>
                          <wpg:cNvGrpSpPr/>
                          <wpg:grpSpPr>
                            <a:xfrm>
                              <a:off x="-51728" y="81959"/>
                              <a:ext cx="5627028" cy="4770286"/>
                              <a:chOff x="-51728" y="81959"/>
                              <a:chExt cx="5627028" cy="4770286"/>
                            </a:xfrm>
                          </wpg:grpSpPr>
                          <wps:wsp>
                            <wps:cNvPr id="24" name="Rectángulo 24"/>
                            <wps:cNvSpPr/>
                            <wps:spPr>
                              <a:xfrm>
                                <a:off x="-26250" y="417229"/>
                                <a:ext cx="5575300" cy="4348847"/>
                              </a:xfrm>
                              <a:prstGeom prst="rect">
                                <a:avLst/>
                              </a:prstGeom>
                              <a:noFill/>
                              <a:ln>
                                <a:noFill/>
                              </a:ln>
                            </wps:spPr>
                            <wps:txbx>
                              <w:txbxContent>
                                <w:p w:rsidR="00931DF7" w:rsidRDefault="00931DF7">
                                  <w:pPr>
                                    <w:spacing w:after="0" w:line="240" w:lineRule="auto"/>
                                    <w:textDirection w:val="btLr"/>
                                  </w:pPr>
                                </w:p>
                                <w:p w:rsidR="00931DF7" w:rsidRDefault="00931DF7">
                                  <w:pPr>
                                    <w:spacing w:after="0" w:line="240" w:lineRule="auto"/>
                                    <w:textDirection w:val="btLr"/>
                                  </w:pPr>
                                </w:p>
                                <w:p w:rsidR="00931DF7" w:rsidRDefault="00931DF7">
                                  <w:pPr>
                                    <w:spacing w:line="258" w:lineRule="auto"/>
                                    <w:textDirection w:val="btLr"/>
                                  </w:pPr>
                                </w:p>
                              </w:txbxContent>
                            </wps:txbx>
                            <wps:bodyPr spcFirstLastPara="1" wrap="square" lIns="91425" tIns="91425" rIns="91425" bIns="91425" anchor="t" anchorCtr="0">
                              <a:noAutofit/>
                            </wps:bodyPr>
                          </wps:wsp>
                          <wps:wsp>
                            <wps:cNvPr id="25" name="Rectángulo 25"/>
                            <wps:cNvSpPr/>
                            <wps:spPr>
                              <a:xfrm>
                                <a:off x="0" y="170519"/>
                                <a:ext cx="5575300" cy="1512000"/>
                              </a:xfrm>
                              <a:prstGeom prst="rect">
                                <a:avLst/>
                              </a:prstGeom>
                              <a:solidFill>
                                <a:schemeClr val="lt1">
                                  <a:alpha val="89411"/>
                                </a:schemeClr>
                              </a:solidFill>
                              <a:ln w="12700" cap="flat" cmpd="sng">
                                <a:solidFill>
                                  <a:srgbClr val="599BD5"/>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t" anchorCtr="0">
                              <a:noAutofit/>
                            </wps:bodyPr>
                          </wps:wsp>
                          <wps:wsp>
                            <wps:cNvPr id="26" name="Rectángulo 26"/>
                            <wps:cNvSpPr/>
                            <wps:spPr>
                              <a:xfrm>
                                <a:off x="-27413" y="161612"/>
                                <a:ext cx="5588930" cy="1497875"/>
                              </a:xfrm>
                              <a:prstGeom prst="rect">
                                <a:avLst/>
                              </a:prstGeom>
                              <a:noFill/>
                              <a:ln>
                                <a:noFill/>
                              </a:ln>
                            </wps:spPr>
                            <wps:txbx>
                              <w:txbxContent>
                                <w:p w:rsidR="00931DF7" w:rsidRDefault="00931DF7">
                                  <w:pPr>
                                    <w:spacing w:after="0" w:line="215" w:lineRule="auto"/>
                                    <w:jc w:val="both"/>
                                    <w:textDirection w:val="btLr"/>
                                  </w:pPr>
                                  <w:r>
                                    <w:rPr>
                                      <w:rFonts w:ascii="Arial" w:eastAsia="Arial" w:hAnsi="Arial" w:cs="Arial"/>
                                      <w:color w:val="000000"/>
                                      <w:sz w:val="17"/>
                                    </w:rPr>
                                    <w:t xml:space="preserve">Esta área tiene como propósito velar por la incorporación de la perspectiva de género en todos los espacios de la cultura universitaria, enfocándose en la educación integral con enfoque de género, en donde se inserta el modelo de formación de erradicación de las violencias de género, no sexismo, derechos humanos, discriminación arbitraria y conocimientos de identidades sexo genéricas. Este modelo de formación incluye cuatro niveles de profundidad, además de los talleres de sensibilización, conversatorios, seminarios y capacitaciones (anexo N°1). De la mano con lo anterior, una de sus tareas es la armonización curricular con enfoque de género de los planes de estudios y programas de asignaturas, así como revisar los planes operativos anuales y los perfiles profesionales. Además, es el área encargada de llevar a cabo las estrategias de difusión, promoción en derechos y reconocimiento de las diversidades, en las que apoyan los agentes de igualdad y no discriminación (estudiantes). Asimismo, apoya y asesora a las escuelas e institutos de la UOH sobre cómo pueden </w:t>
                                  </w:r>
                                  <w:proofErr w:type="spellStart"/>
                                  <w:r>
                                    <w:rPr>
                                      <w:rFonts w:ascii="Arial" w:eastAsia="Arial" w:hAnsi="Arial" w:cs="Arial"/>
                                      <w:color w:val="000000"/>
                                      <w:sz w:val="17"/>
                                    </w:rPr>
                                    <w:t>transversalizar</w:t>
                                  </w:r>
                                  <w:proofErr w:type="spellEnd"/>
                                  <w:r>
                                    <w:rPr>
                                      <w:rFonts w:ascii="Arial" w:eastAsia="Arial" w:hAnsi="Arial" w:cs="Arial"/>
                                      <w:color w:val="000000"/>
                                      <w:sz w:val="17"/>
                                    </w:rPr>
                                    <w:t xml:space="preserve"> el enfoque de género en sus espacios académicos</w:t>
                                  </w:r>
                                  <w:r>
                                    <w:rPr>
                                      <w:rFonts w:ascii="Arial" w:eastAsia="Arial" w:hAnsi="Arial" w:cs="Arial"/>
                                      <w:color w:val="000000"/>
                                      <w:sz w:val="18"/>
                                    </w:rPr>
                                    <w:t xml:space="preserve">. </w:t>
                                  </w:r>
                                </w:p>
                              </w:txbxContent>
                            </wps:txbx>
                            <wps:bodyPr spcFirstLastPara="1" wrap="square" lIns="432700" tIns="124950" rIns="432700" bIns="64000" anchor="t" anchorCtr="0">
                              <a:noAutofit/>
                            </wps:bodyPr>
                          </wps:wsp>
                          <wps:wsp>
                            <wps:cNvPr id="27" name="Rectángulo redondeado 27"/>
                            <wps:cNvSpPr/>
                            <wps:spPr>
                              <a:xfrm>
                                <a:off x="278765" y="81959"/>
                                <a:ext cx="3902710" cy="177120"/>
                              </a:xfrm>
                              <a:prstGeom prst="roundRect">
                                <a:avLst>
                                  <a:gd name="adj" fmla="val 16667"/>
                                </a:avLst>
                              </a:prstGeom>
                              <a:solidFill>
                                <a:srgbClr val="599BD5"/>
                              </a:solidFill>
                              <a:ln w="12700" cap="flat" cmpd="sng">
                                <a:solidFill>
                                  <a:schemeClr val="lt1"/>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t" anchorCtr="0">
                              <a:noAutofit/>
                            </wps:bodyPr>
                          </wps:wsp>
                          <wps:wsp>
                            <wps:cNvPr id="28" name="Rectángulo 28"/>
                            <wps:cNvSpPr/>
                            <wps:spPr>
                              <a:xfrm>
                                <a:off x="287411" y="90605"/>
                                <a:ext cx="3885418" cy="159828"/>
                              </a:xfrm>
                              <a:prstGeom prst="rect">
                                <a:avLst/>
                              </a:prstGeom>
                              <a:noFill/>
                              <a:ln>
                                <a:noFill/>
                              </a:ln>
                            </wps:spPr>
                            <wps:txbx>
                              <w:txbxContent>
                                <w:p w:rsidR="00931DF7" w:rsidRDefault="00931DF7">
                                  <w:pPr>
                                    <w:spacing w:after="0" w:line="215" w:lineRule="auto"/>
                                    <w:jc w:val="both"/>
                                    <w:textDirection w:val="btLr"/>
                                  </w:pPr>
                                  <w:r>
                                    <w:rPr>
                                      <w:rFonts w:ascii="Arial" w:eastAsia="Arial" w:hAnsi="Arial" w:cs="Arial"/>
                                      <w:b/>
                                      <w:color w:val="FFFFFF"/>
                                      <w:sz w:val="18"/>
                                    </w:rPr>
                                    <w:t>ÁREA DE TRANSVERSALIZACIÓN DEL ENFOQUE DE GÉNERO</w:t>
                                  </w:r>
                                </w:p>
                              </w:txbxContent>
                            </wps:txbx>
                            <wps:bodyPr spcFirstLastPara="1" wrap="square" lIns="147500" tIns="0" rIns="147500" bIns="0" anchor="t" anchorCtr="0">
                              <a:noAutofit/>
                            </wps:bodyPr>
                          </wps:wsp>
                          <wps:wsp>
                            <wps:cNvPr id="29" name="Rectángulo 29"/>
                            <wps:cNvSpPr/>
                            <wps:spPr>
                              <a:xfrm>
                                <a:off x="-8948" y="1847775"/>
                                <a:ext cx="5575300" cy="1289801"/>
                              </a:xfrm>
                              <a:prstGeom prst="rect">
                                <a:avLst/>
                              </a:prstGeom>
                              <a:solidFill>
                                <a:schemeClr val="lt1">
                                  <a:alpha val="89411"/>
                                </a:schemeClr>
                              </a:solidFill>
                              <a:ln w="12700" cap="flat" cmpd="sng">
                                <a:solidFill>
                                  <a:srgbClr val="4CC38C"/>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t" anchorCtr="0">
                              <a:noAutofit/>
                            </wps:bodyPr>
                          </wps:wsp>
                          <wps:wsp>
                            <wps:cNvPr id="30" name="Rectángulo 30"/>
                            <wps:cNvSpPr/>
                            <wps:spPr>
                              <a:xfrm>
                                <a:off x="-39710" y="1794160"/>
                                <a:ext cx="5575300" cy="1282466"/>
                              </a:xfrm>
                              <a:prstGeom prst="rect">
                                <a:avLst/>
                              </a:prstGeom>
                              <a:noFill/>
                              <a:ln>
                                <a:noFill/>
                              </a:ln>
                            </wps:spPr>
                            <wps:txbx>
                              <w:txbxContent>
                                <w:p w:rsidR="00931DF7" w:rsidRDefault="00931DF7">
                                  <w:pPr>
                                    <w:spacing w:after="0" w:line="240" w:lineRule="auto"/>
                                    <w:jc w:val="both"/>
                                    <w:textDirection w:val="btLr"/>
                                  </w:pPr>
                                  <w:r>
                                    <w:rPr>
                                      <w:rFonts w:ascii="Arial" w:eastAsia="Arial" w:hAnsi="Arial" w:cs="Arial"/>
                                      <w:color w:val="000000"/>
                                      <w:sz w:val="16"/>
                                    </w:rPr>
                                    <w:t xml:space="preserve">Desde aquí surge la Oficina de Atención de la DEGD, cuya función es realizar la primera acogida y/o </w:t>
                                  </w:r>
                                  <w:proofErr w:type="spellStart"/>
                                  <w:r>
                                    <w:rPr>
                                      <w:rFonts w:ascii="Arial" w:eastAsia="Arial" w:hAnsi="Arial" w:cs="Arial"/>
                                      <w:color w:val="000000"/>
                                      <w:sz w:val="16"/>
                                    </w:rPr>
                                    <w:t>recepcionar</w:t>
                                  </w:r>
                                  <w:proofErr w:type="spellEnd"/>
                                  <w:r>
                                    <w:rPr>
                                      <w:rFonts w:ascii="Arial" w:eastAsia="Arial" w:hAnsi="Arial" w:cs="Arial"/>
                                      <w:color w:val="000000"/>
                                      <w:sz w:val="16"/>
                                    </w:rPr>
                                    <w:t xml:space="preserve"> las denuncias relacionadas con las violencias de género y discriminaciones por razones sexo genéricas. Esta área brinda orientación y asesoría jurídica, además inicia las primeras diligencias y gestiones del proceso de denuncia, activando los dispositivos internos que se relacionen con las etapas de protección, investigación y reparación. Asimismo, realiza el monitoreo de los casos de denuncia y derivar a los dispositivos internos u externos a la UOH, en caso que la persona afectada lo requiera. También asesora y capacita jurídicamente en temáticas de violencias y discriminaciones de género a los organismos UOH que lo requieran, como escuelas, institutos, carreras, equipos de gestión y grupos de riesgo, así como, en todos sus estamentos.</w:t>
                                  </w:r>
                                </w:p>
                              </w:txbxContent>
                            </wps:txbx>
                            <wps:bodyPr spcFirstLastPara="1" wrap="square" lIns="432700" tIns="124950" rIns="432700" bIns="64000" anchor="t" anchorCtr="0">
                              <a:noAutofit/>
                            </wps:bodyPr>
                          </wps:wsp>
                          <wps:wsp>
                            <wps:cNvPr id="31" name="Rectángulo redondeado 31"/>
                            <wps:cNvSpPr/>
                            <wps:spPr>
                              <a:xfrm>
                                <a:off x="278765" y="1714919"/>
                                <a:ext cx="3902710" cy="177120"/>
                              </a:xfrm>
                              <a:prstGeom prst="roundRect">
                                <a:avLst>
                                  <a:gd name="adj" fmla="val 16667"/>
                                </a:avLst>
                              </a:prstGeom>
                              <a:solidFill>
                                <a:srgbClr val="4CC38C"/>
                              </a:solidFill>
                              <a:ln w="12700" cap="flat" cmpd="sng">
                                <a:solidFill>
                                  <a:schemeClr val="lt1"/>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t" anchorCtr="0">
                              <a:noAutofit/>
                            </wps:bodyPr>
                          </wps:wsp>
                          <wps:wsp>
                            <wps:cNvPr id="32" name="Rectángulo 32"/>
                            <wps:cNvSpPr/>
                            <wps:spPr>
                              <a:xfrm>
                                <a:off x="242674" y="1732211"/>
                                <a:ext cx="3885418" cy="159828"/>
                              </a:xfrm>
                              <a:prstGeom prst="rect">
                                <a:avLst/>
                              </a:prstGeom>
                              <a:noFill/>
                              <a:ln>
                                <a:noFill/>
                              </a:ln>
                            </wps:spPr>
                            <wps:txbx>
                              <w:txbxContent>
                                <w:p w:rsidR="00931DF7" w:rsidRDefault="00931DF7">
                                  <w:pPr>
                                    <w:spacing w:after="0" w:line="215" w:lineRule="auto"/>
                                    <w:jc w:val="both"/>
                                    <w:textDirection w:val="btLr"/>
                                  </w:pPr>
                                  <w:r>
                                    <w:rPr>
                                      <w:rFonts w:ascii="Arial" w:eastAsia="Arial" w:hAnsi="Arial" w:cs="Arial"/>
                                      <w:b/>
                                      <w:color w:val="FFFFFF"/>
                                      <w:sz w:val="18"/>
                                    </w:rPr>
                                    <w:t>ÁREA DE GESTIÓN DE VIOLENCIA DE GÉNERO</w:t>
                                  </w:r>
                                </w:p>
                              </w:txbxContent>
                            </wps:txbx>
                            <wps:bodyPr spcFirstLastPara="1" wrap="square" lIns="147500" tIns="0" rIns="147500" bIns="0" anchor="t" anchorCtr="0">
                              <a:noAutofit/>
                            </wps:bodyPr>
                          </wps:wsp>
                          <wps:wsp>
                            <wps:cNvPr id="33" name="Rectángulo 33"/>
                            <wps:cNvSpPr/>
                            <wps:spPr>
                              <a:xfrm>
                                <a:off x="-13779" y="3294896"/>
                                <a:ext cx="5575300" cy="1441056"/>
                              </a:xfrm>
                              <a:prstGeom prst="rect">
                                <a:avLst/>
                              </a:prstGeom>
                              <a:solidFill>
                                <a:schemeClr val="lt1">
                                  <a:alpha val="89411"/>
                                </a:schemeClr>
                              </a:solidFill>
                              <a:ln w="12700" cap="flat" cmpd="sng">
                                <a:solidFill>
                                  <a:srgbClr val="6FAB46"/>
                                </a:solidFill>
                                <a:prstDash val="solid"/>
                                <a:miter lim="800000"/>
                                <a:headEnd type="none" w="sm" len="sm"/>
                                <a:tailEnd type="none" w="sm" len="sm"/>
                              </a:ln>
                            </wps:spPr>
                            <wps:txbx>
                              <w:txbxContent>
                                <w:p w:rsidR="00931DF7" w:rsidRDefault="00931DF7">
                                  <w:pPr>
                                    <w:spacing w:line="258" w:lineRule="auto"/>
                                    <w:textDirection w:val="btLr"/>
                                  </w:pPr>
                                </w:p>
                              </w:txbxContent>
                            </wps:txbx>
                            <wps:bodyPr spcFirstLastPara="1" wrap="square" lIns="91425" tIns="91425" rIns="91425" bIns="91425" anchor="t" anchorCtr="0">
                              <a:noAutofit/>
                            </wps:bodyPr>
                          </wps:wsp>
                          <wps:wsp>
                            <wps:cNvPr id="34" name="Rectángulo 34"/>
                            <wps:cNvSpPr/>
                            <wps:spPr>
                              <a:xfrm>
                                <a:off x="-51728" y="3353533"/>
                                <a:ext cx="5575300" cy="1498712"/>
                              </a:xfrm>
                              <a:prstGeom prst="rect">
                                <a:avLst/>
                              </a:prstGeom>
                              <a:noFill/>
                              <a:ln>
                                <a:noFill/>
                              </a:ln>
                            </wps:spPr>
                            <wps:txbx>
                              <w:txbxContent>
                                <w:p w:rsidR="00931DF7" w:rsidRDefault="00931DF7">
                                  <w:pPr>
                                    <w:spacing w:after="0" w:line="240" w:lineRule="auto"/>
                                    <w:jc w:val="both"/>
                                    <w:textDirection w:val="btLr"/>
                                  </w:pPr>
                                  <w:r>
                                    <w:rPr>
                                      <w:rFonts w:ascii="Arial" w:eastAsia="Arial" w:hAnsi="Arial" w:cs="Arial"/>
                                      <w:color w:val="000000"/>
                                      <w:sz w:val="16"/>
                                    </w:rPr>
                                    <w:t>Esta área está a cargo de estimular la investigación sobre o con enfoque de género, dentro de ello, coordina el fondo concursable interno de la DEGD para financiar proyectos de investigación con enfoque de género, así como también las estrategias de difusión y divulgación de los mismos. De la mano, se encarga de estimular la participación de las mujeres en STEM (</w:t>
                                  </w:r>
                                  <w:proofErr w:type="spellStart"/>
                                  <w:r>
                                    <w:rPr>
                                      <w:rFonts w:ascii="Arial" w:eastAsia="Arial" w:hAnsi="Arial" w:cs="Arial"/>
                                      <w:color w:val="000000"/>
                                      <w:sz w:val="16"/>
                                    </w:rPr>
                                    <w:t>Science</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Technology</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Engineering</w:t>
                                  </w:r>
                                  <w:proofErr w:type="spellEnd"/>
                                  <w:r>
                                    <w:rPr>
                                      <w:rFonts w:ascii="Arial" w:eastAsia="Arial" w:hAnsi="Arial" w:cs="Arial"/>
                                      <w:color w:val="000000"/>
                                      <w:sz w:val="16"/>
                                    </w:rPr>
                                    <w:t xml:space="preserve"> and </w:t>
                                  </w:r>
                                  <w:proofErr w:type="spellStart"/>
                                  <w:r>
                                    <w:rPr>
                                      <w:rFonts w:ascii="Arial" w:eastAsia="Arial" w:hAnsi="Arial" w:cs="Arial"/>
                                      <w:color w:val="000000"/>
                                      <w:sz w:val="16"/>
                                    </w:rPr>
                                    <w:t>Mathematics</w:t>
                                  </w:r>
                                  <w:proofErr w:type="spellEnd"/>
                                  <w:r>
                                    <w:rPr>
                                      <w:rFonts w:ascii="Arial" w:eastAsia="Arial" w:hAnsi="Arial" w:cs="Arial"/>
                                      <w:color w:val="000000"/>
                                      <w:sz w:val="16"/>
                                    </w:rPr>
                                    <w:t xml:space="preserve">) dentro de la universidad y en la región. Además, es el área encargada de realizar acciones de prevención en violencias de género a toda la comunidad universitaria. Tiene a cargo las instancias de </w:t>
                                  </w:r>
                                  <w:proofErr w:type="spellStart"/>
                                  <w:r>
                                    <w:rPr>
                                      <w:rFonts w:ascii="Arial" w:eastAsia="Arial" w:hAnsi="Arial" w:cs="Arial"/>
                                      <w:color w:val="000000"/>
                                      <w:sz w:val="16"/>
                                    </w:rPr>
                                    <w:t>visibilización</w:t>
                                  </w:r>
                                  <w:proofErr w:type="spellEnd"/>
                                  <w:r>
                                    <w:rPr>
                                      <w:rFonts w:ascii="Arial" w:eastAsia="Arial" w:hAnsi="Arial" w:cs="Arial"/>
                                      <w:color w:val="000000"/>
                                      <w:sz w:val="16"/>
                                    </w:rPr>
                                    <w:t xml:space="preserve"> y sensibilización sobre el respeto y la prevención de las violencias y discriminaciones en contra de las comunidades sexo genéricas diversas. De forma complementaria, tiene como línea de trabajo la vinculación con el medio, desde donde se participa activamente en redes regionales y nacionales, tanto públicas como privadas, haciendo alianzas para derivación de casos. Mediante la articulación de todas estas líneas de trabajo se apoyará la implementación de este modelo de prevención.</w:t>
                                  </w:r>
                                </w:p>
                              </w:txbxContent>
                            </wps:txbx>
                            <wps:bodyPr spcFirstLastPara="1" wrap="square" lIns="432700" tIns="124950" rIns="432700" bIns="64000" anchor="t" anchorCtr="0">
                              <a:noAutofit/>
                            </wps:bodyPr>
                          </wps:wsp>
                          <wps:wsp>
                            <wps:cNvPr id="35" name="Rectángulo redondeado 35"/>
                            <wps:cNvSpPr/>
                            <wps:spPr>
                              <a:xfrm>
                                <a:off x="278765" y="3234480"/>
                                <a:ext cx="3902710" cy="177120"/>
                              </a:xfrm>
                              <a:prstGeom prst="roundRect">
                                <a:avLst>
                                  <a:gd name="adj" fmla="val 16667"/>
                                </a:avLst>
                              </a:prstGeom>
                              <a:solidFill>
                                <a:srgbClr val="6FAB46"/>
                              </a:solidFill>
                              <a:ln w="12700" cap="flat" cmpd="sng">
                                <a:solidFill>
                                  <a:schemeClr val="lt1"/>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t" anchorCtr="0">
                              <a:noAutofit/>
                            </wps:bodyPr>
                          </wps:wsp>
                          <wps:wsp>
                            <wps:cNvPr id="36" name="Rectángulo 36"/>
                            <wps:cNvSpPr/>
                            <wps:spPr>
                              <a:xfrm>
                                <a:off x="206884" y="3273332"/>
                                <a:ext cx="3885418" cy="159828"/>
                              </a:xfrm>
                              <a:prstGeom prst="rect">
                                <a:avLst/>
                              </a:prstGeom>
                              <a:noFill/>
                              <a:ln>
                                <a:noFill/>
                              </a:ln>
                            </wps:spPr>
                            <wps:txbx>
                              <w:txbxContent>
                                <w:p w:rsidR="00931DF7" w:rsidRDefault="00931DF7">
                                  <w:pPr>
                                    <w:spacing w:after="0" w:line="215" w:lineRule="auto"/>
                                    <w:jc w:val="both"/>
                                    <w:textDirection w:val="btLr"/>
                                  </w:pPr>
                                  <w:r>
                                    <w:rPr>
                                      <w:rFonts w:ascii="Arial" w:eastAsia="Arial" w:hAnsi="Arial" w:cs="Arial"/>
                                      <w:b/>
                                      <w:color w:val="FFFFFF"/>
                                      <w:sz w:val="18"/>
                                    </w:rPr>
                                    <w:t xml:space="preserve">ÁREA DE VIOLENCIAS, DIVERSIDADES E INVESTIGACIÓN </w:t>
                                  </w:r>
                                </w:p>
                                <w:p w:rsidR="00931DF7" w:rsidRDefault="00931DF7">
                                  <w:pPr>
                                    <w:spacing w:after="0" w:line="215" w:lineRule="auto"/>
                                    <w:jc w:val="both"/>
                                    <w:textDirection w:val="btLr"/>
                                  </w:pPr>
                                </w:p>
                              </w:txbxContent>
                            </wps:txbx>
                            <wps:bodyPr spcFirstLastPara="1" wrap="square" lIns="147500" tIns="0" rIns="147500" bIns="0" anchor="t" anchorCtr="0">
                              <a:noAutofit/>
                            </wps:bodyPr>
                          </wps:wsp>
                        </wpg:grpSp>
                      </wpg:grpSp>
                    </wpg:wgp>
                  </a:graphicData>
                </a:graphic>
              </wp:inline>
            </w:drawing>
          </mc:Choice>
          <mc:Fallback>
            <w:pict>
              <v:group id="Grupo 118" o:spid="_x0000_s1048" style="width:443.95pt;height:400.05pt;mso-position-horizontal-relative:char;mso-position-vertical-relative:line" coordorigin="25270,12396" coordsize="56379,5080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">
                <v:group id="Grupo 21" o:spid="_x0000_s1049" style="position:absolute;left:25270;top:12396;width:56379;height:50807" coordorigin="-517,819" coordsize="56270,47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rect id="Rectángulo 22" o:spid="_x0000_s1050" style="position:absolute;left:-517;top:819;width:56269;height:4770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" filled="f" stroked="f">
                    <v:textbox inset="2.53958mm,2.53958mm,2.53958mm,2.53958mm">
                      <w:txbxContent>
                        <w:p w:rsidR="00931DF7" w:rsidRDefault="00931DF7">
                          <w:pPr>
                            <w:spacing w:after="0" w:line="240" w:lineRule="auto"/>
                            <w:textDirection w:val="btLr"/>
                          </w:pPr>
                        </w:p>
                      </w:txbxContent>
                    </v:textbox>
                  </v:rect>
                  <v:group id="Grupo 23" o:spid="_x0000_s1051" style="position:absolute;left:-517;top:819;width:56270;height:47703" coordorigin="-517,819" coordsize="56270,477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rect id="Rectángulo 24" o:spid="_x0000_s1052" style="position:absolute;left:-262;top:4172;width:55752;height:434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" filled="f" stroked="f">
                      <v:textbox inset="2.53958mm,2.53958mm,2.53958mm,2.53958mm">
                        <w:txbxContent>
                          <w:p w:rsidR="00931DF7" w:rsidRDefault="00931DF7">
                            <w:pPr>
                              <w:spacing w:after="0" w:line="240" w:lineRule="auto"/>
                              <w:textDirection w:val="btLr"/>
                            </w:pPr>
                          </w:p>
                          <w:p w:rsidR="00931DF7" w:rsidRDefault="00931DF7">
                            <w:pPr>
                              <w:spacing w:after="0" w:line="240" w:lineRule="auto"/>
                              <w:textDirection w:val="btLr"/>
                            </w:pPr>
                          </w:p>
                          <w:p w:rsidR="00931DF7" w:rsidRDefault="00931DF7">
                            <w:pPr>
                              <w:spacing w:line="258" w:lineRule="auto"/>
                              <w:textDirection w:val="btLr"/>
                            </w:pPr>
                          </w:p>
                        </w:txbxContent>
                      </v:textbox>
                    </v:rect>
                    <v:rect id="Rectángulo 25" o:spid="_x0000_s1053" style="position:absolute;top:1705;width:55753;height:151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" fillcolor="white [3201]" strokecolor="#599bd5" strokeweight="1pt">
                      <v:fill opacity="58596f"/>
                      <v:stroke startarrowwidth="narrow" startarrowlength="short" endarrowwidth="narrow" endarrowlength="short"/>
                      <v:textbox inset="2.53958mm,2.53958mm,2.53958mm,2.53958mm">
                        <w:txbxContent>
                          <w:p w:rsidR="00931DF7" w:rsidRDefault="00931DF7">
                            <w:pPr>
                              <w:spacing w:after="0" w:line="240" w:lineRule="auto"/>
                              <w:textDirection w:val="btLr"/>
                            </w:pPr>
                          </w:p>
                        </w:txbxContent>
                      </v:textbox>
                    </v:rect>
                    <v:rect id="Rectángulo 26" o:spid="_x0000_s1054" style="position:absolute;left:-274;top:1616;width:55889;height:149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" filled="f" stroked="f">
                      <v:textbox inset="12.0194mm,3.47083mm,12.0194mm,1.77778mm">
                        <w:txbxContent>
                          <w:p w:rsidR="00931DF7" w:rsidRDefault="00931DF7">
                            <w:pPr>
                              <w:spacing w:after="0" w:line="215" w:lineRule="auto"/>
                              <w:jc w:val="both"/>
                              <w:textDirection w:val="btLr"/>
                            </w:pPr>
                            <w:r>
                              <w:rPr>
                                <w:rFonts w:ascii="Arial" w:eastAsia="Arial" w:hAnsi="Arial" w:cs="Arial"/>
                                <w:color w:val="000000"/>
                                <w:sz w:val="17"/>
                              </w:rPr>
                              <w:t xml:space="preserve">Esta área tiene como propósito velar por la incorporación de la perspectiva de género en todos los espacios de la cultura universitaria, enfocándose en la educación integral con enfoque de género, en donde se inserta el modelo de formación de erradicación de las violencias de género, no sexismo, derechos humanos, discriminación arbitraria y conocimientos de identidades sexo genéricas. Este modelo de formación incluye cuatro niveles de profundidad, además de los talleres de sensibilización, conversatorios, seminarios y capacitaciones (anexo N°1). De la mano con lo anterior, una de sus tareas es la armonización curricular con enfoque de género de los planes de estudios y programas de asignaturas, así como revisar los planes operativos anuales y los perfiles profesionales. Además, es el área encargada de llevar a cabo las estrategias de difusión, promoción en derechos y reconocimiento de las diversidades, en las que apoyan los agentes de igualdad y no discriminación (estudiantes). Asimismo, apoya y asesora a las escuelas e institutos de la UOH sobre cómo pueden </w:t>
                            </w:r>
                            <w:proofErr w:type="spellStart"/>
                            <w:r>
                              <w:rPr>
                                <w:rFonts w:ascii="Arial" w:eastAsia="Arial" w:hAnsi="Arial" w:cs="Arial"/>
                                <w:color w:val="000000"/>
                                <w:sz w:val="17"/>
                              </w:rPr>
                              <w:t>transversalizar</w:t>
                            </w:r>
                            <w:proofErr w:type="spellEnd"/>
                            <w:r>
                              <w:rPr>
                                <w:rFonts w:ascii="Arial" w:eastAsia="Arial" w:hAnsi="Arial" w:cs="Arial"/>
                                <w:color w:val="000000"/>
                                <w:sz w:val="17"/>
                              </w:rPr>
                              <w:t xml:space="preserve"> el enfoque de género en sus espacios académicos</w:t>
                            </w:r>
                            <w:r>
                              <w:rPr>
                                <w:rFonts w:ascii="Arial" w:eastAsia="Arial" w:hAnsi="Arial" w:cs="Arial"/>
                                <w:color w:val="000000"/>
                                <w:sz w:val="18"/>
                              </w:rPr>
                              <w:t xml:space="preserve">. </w:t>
                            </w:r>
                          </w:p>
                        </w:txbxContent>
                      </v:textbox>
                    </v:rect>
                    <v:roundrect id="Rectángulo redondeado 27" o:spid="_x0000_s1055" style="position:absolute;left:2787;top:819;width:39027;height:1771;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" fillcolor="#599bd5" strokecolor="white [3201]" strokeweight="1pt">
                      <v:stroke startarrowwidth="narrow" startarrowlength="short" endarrowwidth="narrow" endarrowlength="short" joinstyle="miter"/>
                      <v:textbox inset="2.53958mm,2.53958mm,2.53958mm,2.53958mm">
                        <w:txbxContent>
                          <w:p w:rsidR="00931DF7" w:rsidRDefault="00931DF7">
                            <w:pPr>
                              <w:spacing w:after="0" w:line="240" w:lineRule="auto"/>
                              <w:textDirection w:val="btLr"/>
                            </w:pPr>
                          </w:p>
                        </w:txbxContent>
                      </v:textbox>
                    </v:roundrect>
                    <v:rect id="Rectángulo 28" o:spid="_x0000_s1056" style="position:absolute;left:2874;top:906;width:38854;height:1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" filled="f" stroked="f">
                      <v:textbox inset="4.09722mm,0,4.09722mm,0">
                        <w:txbxContent>
                          <w:p w:rsidR="00931DF7" w:rsidRDefault="00931DF7">
                            <w:pPr>
                              <w:spacing w:after="0" w:line="215" w:lineRule="auto"/>
                              <w:jc w:val="both"/>
                              <w:textDirection w:val="btLr"/>
                            </w:pPr>
                            <w:r>
                              <w:rPr>
                                <w:rFonts w:ascii="Arial" w:eastAsia="Arial" w:hAnsi="Arial" w:cs="Arial"/>
                                <w:b/>
                                <w:color w:val="FFFFFF"/>
                                <w:sz w:val="18"/>
                              </w:rPr>
                              <w:t>ÁREA DE TRANSVERSALIZACIÓN DEL ENFOQUE DE GÉNERO</w:t>
                            </w:r>
                          </w:p>
                        </w:txbxContent>
                      </v:textbox>
                    </v:rect>
                    <v:rect id="Rectángulo 29" o:spid="_x0000_s1057" style="position:absolute;left:-89;top:18477;width:55752;height:128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" fillcolor="white [3201]" strokecolor="#4cc38c" strokeweight="1pt">
                      <v:fill opacity="58596f"/>
                      <v:stroke startarrowwidth="narrow" startarrowlength="short" endarrowwidth="narrow" endarrowlength="short"/>
                      <v:textbox inset="2.53958mm,2.53958mm,2.53958mm,2.53958mm">
                        <w:txbxContent>
                          <w:p w:rsidR="00931DF7" w:rsidRDefault="00931DF7">
                            <w:pPr>
                              <w:spacing w:after="0" w:line="240" w:lineRule="auto"/>
                              <w:textDirection w:val="btLr"/>
                            </w:pPr>
                          </w:p>
                        </w:txbxContent>
                      </v:textbox>
                    </v:rect>
                    <v:rect id="Rectángulo 30" o:spid="_x0000_s1058" style="position:absolute;left:-397;top:17941;width:55752;height:128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" filled="f" stroked="f">
                      <v:textbox inset="12.0194mm,3.47083mm,12.0194mm,1.77778mm">
                        <w:txbxContent>
                          <w:p w:rsidR="00931DF7" w:rsidRDefault="00931DF7">
                            <w:pPr>
                              <w:spacing w:after="0" w:line="240" w:lineRule="auto"/>
                              <w:jc w:val="both"/>
                              <w:textDirection w:val="btLr"/>
                            </w:pPr>
                            <w:r>
                              <w:rPr>
                                <w:rFonts w:ascii="Arial" w:eastAsia="Arial" w:hAnsi="Arial" w:cs="Arial"/>
                                <w:color w:val="000000"/>
                                <w:sz w:val="16"/>
                              </w:rPr>
                              <w:t xml:space="preserve">Desde aquí surge la Oficina de Atención de la DEGD, cuya función es realizar la primera acogida y/o </w:t>
                            </w:r>
                            <w:proofErr w:type="spellStart"/>
                            <w:r>
                              <w:rPr>
                                <w:rFonts w:ascii="Arial" w:eastAsia="Arial" w:hAnsi="Arial" w:cs="Arial"/>
                                <w:color w:val="000000"/>
                                <w:sz w:val="16"/>
                              </w:rPr>
                              <w:t>recepcionar</w:t>
                            </w:r>
                            <w:proofErr w:type="spellEnd"/>
                            <w:r>
                              <w:rPr>
                                <w:rFonts w:ascii="Arial" w:eastAsia="Arial" w:hAnsi="Arial" w:cs="Arial"/>
                                <w:color w:val="000000"/>
                                <w:sz w:val="16"/>
                              </w:rPr>
                              <w:t xml:space="preserve"> las denuncias relacionadas con las violencias de género y discriminaciones por razones sexo genéricas. Esta área brinda orientación y asesoría jurídica, además inicia las primeras diligencias y gestiones del proceso de denuncia, activando los dispositivos internos que se relacionen con las etapas de protección, investigación y reparación. Asimismo, realiza el monitoreo de los casos de denuncia y derivar a los dispositivos internos u externos a la UOH, en caso que la persona afectada lo requiera. También asesora y capacita jurídicamente en temáticas de violencias y discriminaciones de género a los organismos UOH que lo requieran, como escuelas, institutos, carreras, equipos de gestión y grupos de riesgo, así como, en todos sus estamentos.</w:t>
                            </w:r>
                          </w:p>
                        </w:txbxContent>
                      </v:textbox>
                    </v:rect>
                    <v:roundrect id="Rectángulo redondeado 31" o:spid="_x0000_s1059" style="position:absolute;left:2787;top:17149;width:39027;height:1771;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" fillcolor="#4cc38c" strokecolor="white [3201]" strokeweight="1pt">
                      <v:stroke startarrowwidth="narrow" startarrowlength="short" endarrowwidth="narrow" endarrowlength="short" joinstyle="miter"/>
                      <v:textbox inset="2.53958mm,2.53958mm,2.53958mm,2.53958mm">
                        <w:txbxContent>
                          <w:p w:rsidR="00931DF7" w:rsidRDefault="00931DF7">
                            <w:pPr>
                              <w:spacing w:after="0" w:line="240" w:lineRule="auto"/>
                              <w:textDirection w:val="btLr"/>
                            </w:pPr>
                          </w:p>
                        </w:txbxContent>
                      </v:textbox>
                    </v:roundrect>
                    <v:rect id="Rectángulo 32" o:spid="_x0000_s1060" style="position:absolute;left:2426;top:17322;width:38854;height:1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" filled="f" stroked="f">
                      <v:textbox inset="4.09722mm,0,4.09722mm,0">
                        <w:txbxContent>
                          <w:p w:rsidR="00931DF7" w:rsidRDefault="00931DF7">
                            <w:pPr>
                              <w:spacing w:after="0" w:line="215" w:lineRule="auto"/>
                              <w:jc w:val="both"/>
                              <w:textDirection w:val="btLr"/>
                            </w:pPr>
                            <w:r>
                              <w:rPr>
                                <w:rFonts w:ascii="Arial" w:eastAsia="Arial" w:hAnsi="Arial" w:cs="Arial"/>
                                <w:b/>
                                <w:color w:val="FFFFFF"/>
                                <w:sz w:val="18"/>
                              </w:rPr>
                              <w:t>ÁREA DE GESTIÓN DE VIOLENCIA DE GÉNERO</w:t>
                            </w:r>
                          </w:p>
                        </w:txbxContent>
                      </v:textbox>
                    </v:rect>
                    <v:rect id="Rectángulo 33" o:spid="_x0000_s1061" style="position:absolute;left:-137;top:32948;width:55752;height:144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" fillcolor="white [3201]" strokecolor="#6fab46" strokeweight="1pt">
                      <v:fill opacity="58596f"/>
                      <v:stroke startarrowwidth="narrow" startarrowlength="short" endarrowwidth="narrow" endarrowlength="short"/>
                      <v:textbox inset="2.53958mm,2.53958mm,2.53958mm,2.53958mm">
                        <w:txbxContent>
                          <w:p w:rsidR="00931DF7" w:rsidRDefault="00931DF7">
                            <w:pPr>
                              <w:spacing w:line="258" w:lineRule="auto"/>
                              <w:textDirection w:val="btLr"/>
                            </w:pPr>
                          </w:p>
                        </w:txbxContent>
                      </v:textbox>
                    </v:rect>
                    <v:rect id="Rectángulo 34" o:spid="_x0000_s1062" style="position:absolute;left:-517;top:33535;width:55752;height:14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" filled="f" stroked="f">
                      <v:textbox inset="12.0194mm,3.47083mm,12.0194mm,1.77778mm">
                        <w:txbxContent>
                          <w:p w:rsidR="00931DF7" w:rsidRDefault="00931DF7">
                            <w:pPr>
                              <w:spacing w:after="0" w:line="240" w:lineRule="auto"/>
                              <w:jc w:val="both"/>
                              <w:textDirection w:val="btLr"/>
                            </w:pPr>
                            <w:r>
                              <w:rPr>
                                <w:rFonts w:ascii="Arial" w:eastAsia="Arial" w:hAnsi="Arial" w:cs="Arial"/>
                                <w:color w:val="000000"/>
                                <w:sz w:val="16"/>
                              </w:rPr>
                              <w:t>Esta área está a cargo de estimular la investigación sobre o con enfoque de género, dentro de ello, coordina el fondo concursable interno de la DEGD para financiar proyectos de investigación con enfoque de género, así como también las estrategias de difusión y divulgación de los mismos. De la mano, se encarga de estimular la participación de las mujeres en STEM (</w:t>
                            </w:r>
                            <w:proofErr w:type="spellStart"/>
                            <w:r>
                              <w:rPr>
                                <w:rFonts w:ascii="Arial" w:eastAsia="Arial" w:hAnsi="Arial" w:cs="Arial"/>
                                <w:color w:val="000000"/>
                                <w:sz w:val="16"/>
                              </w:rPr>
                              <w:t>Science</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Technology</w:t>
                            </w:r>
                            <w:proofErr w:type="spellEnd"/>
                            <w:r>
                              <w:rPr>
                                <w:rFonts w:ascii="Arial" w:eastAsia="Arial" w:hAnsi="Arial" w:cs="Arial"/>
                                <w:color w:val="000000"/>
                                <w:sz w:val="16"/>
                              </w:rPr>
                              <w:t xml:space="preserve">, </w:t>
                            </w:r>
                            <w:proofErr w:type="spellStart"/>
                            <w:r>
                              <w:rPr>
                                <w:rFonts w:ascii="Arial" w:eastAsia="Arial" w:hAnsi="Arial" w:cs="Arial"/>
                                <w:color w:val="000000"/>
                                <w:sz w:val="16"/>
                              </w:rPr>
                              <w:t>Engineering</w:t>
                            </w:r>
                            <w:proofErr w:type="spellEnd"/>
                            <w:r>
                              <w:rPr>
                                <w:rFonts w:ascii="Arial" w:eastAsia="Arial" w:hAnsi="Arial" w:cs="Arial"/>
                                <w:color w:val="000000"/>
                                <w:sz w:val="16"/>
                              </w:rPr>
                              <w:t xml:space="preserve"> and </w:t>
                            </w:r>
                            <w:proofErr w:type="spellStart"/>
                            <w:r>
                              <w:rPr>
                                <w:rFonts w:ascii="Arial" w:eastAsia="Arial" w:hAnsi="Arial" w:cs="Arial"/>
                                <w:color w:val="000000"/>
                                <w:sz w:val="16"/>
                              </w:rPr>
                              <w:t>Mathematics</w:t>
                            </w:r>
                            <w:proofErr w:type="spellEnd"/>
                            <w:r>
                              <w:rPr>
                                <w:rFonts w:ascii="Arial" w:eastAsia="Arial" w:hAnsi="Arial" w:cs="Arial"/>
                                <w:color w:val="000000"/>
                                <w:sz w:val="16"/>
                              </w:rPr>
                              <w:t xml:space="preserve">) dentro de la universidad y en la región. Además, es el área encargada de realizar acciones de prevención en violencias de género a toda la comunidad universitaria. Tiene a cargo las instancias de </w:t>
                            </w:r>
                            <w:proofErr w:type="spellStart"/>
                            <w:r>
                              <w:rPr>
                                <w:rFonts w:ascii="Arial" w:eastAsia="Arial" w:hAnsi="Arial" w:cs="Arial"/>
                                <w:color w:val="000000"/>
                                <w:sz w:val="16"/>
                              </w:rPr>
                              <w:t>visibilización</w:t>
                            </w:r>
                            <w:proofErr w:type="spellEnd"/>
                            <w:r>
                              <w:rPr>
                                <w:rFonts w:ascii="Arial" w:eastAsia="Arial" w:hAnsi="Arial" w:cs="Arial"/>
                                <w:color w:val="000000"/>
                                <w:sz w:val="16"/>
                              </w:rPr>
                              <w:t xml:space="preserve"> y sensibilización sobre el respeto y la prevención de las violencias y discriminaciones en contra de las comunidades sexo genéricas diversas. De forma complementaria, tiene como línea de trabajo la vinculación con el medio, desde donde se participa activamente en redes regionales y nacionales, tanto públicas como privadas, haciendo alianzas para derivación de casos. Mediante la articulación de todas estas líneas de trabajo se apoyará la implementación de este modelo de prevención.</w:t>
                            </w:r>
                          </w:p>
                        </w:txbxContent>
                      </v:textbox>
                    </v:rect>
                    <v:roundrect id="Rectángulo redondeado 35" o:spid="_x0000_s1063" style="position:absolute;left:2787;top:32344;width:39027;height:1772;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" fillcolor="#6fab46" strokecolor="white [3201]" strokeweight="1pt">
                      <v:stroke startarrowwidth="narrow" startarrowlength="short" endarrowwidth="narrow" endarrowlength="short" joinstyle="miter"/>
                      <v:textbox inset="2.53958mm,2.53958mm,2.53958mm,2.53958mm">
                        <w:txbxContent>
                          <w:p w:rsidR="00931DF7" w:rsidRDefault="00931DF7">
                            <w:pPr>
                              <w:spacing w:after="0" w:line="240" w:lineRule="auto"/>
                              <w:textDirection w:val="btLr"/>
                            </w:pPr>
                          </w:p>
                        </w:txbxContent>
                      </v:textbox>
                    </v:roundrect>
                    <v:rect id="Rectángulo 36" o:spid="_x0000_s1064" style="position:absolute;left:2068;top:32733;width:38855;height:1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" filled="f" stroked="f">
                      <v:textbox inset="4.09722mm,0,4.09722mm,0">
                        <w:txbxContent>
                          <w:p w:rsidR="00931DF7" w:rsidRDefault="00931DF7">
                            <w:pPr>
                              <w:spacing w:after="0" w:line="215" w:lineRule="auto"/>
                              <w:jc w:val="both"/>
                              <w:textDirection w:val="btLr"/>
                            </w:pPr>
                            <w:r>
                              <w:rPr>
                                <w:rFonts w:ascii="Arial" w:eastAsia="Arial" w:hAnsi="Arial" w:cs="Arial"/>
                                <w:b/>
                                <w:color w:val="FFFFFF"/>
                                <w:sz w:val="18"/>
                              </w:rPr>
                              <w:t xml:space="preserve">ÁREA DE VIOLENCIAS, DIVERSIDADES E INVESTIGACIÓN </w:t>
                            </w:r>
                          </w:p>
                          <w:p w:rsidR="00931DF7" w:rsidRDefault="00931DF7">
                            <w:pPr>
                              <w:spacing w:after="0" w:line="215" w:lineRule="auto"/>
                              <w:jc w:val="both"/>
                              <w:textDirection w:val="btLr"/>
                            </w:pPr>
                          </w:p>
                        </w:txbxContent>
                      </v:textbox>
                    </v:rect>
                  </v:group>
                </v:group>
                <w10:anchorlock/>
              </v:group>
            </w:pict>
          </mc:Fallback>
        </mc:AlternateContent>
      </w:r>
      <w:r w:rsidRPr="00931DF7">
        <w:rPr>
          <w:rFonts w:ascii="Arial" w:eastAsia="Arial" w:hAnsi="Arial" w:cs="Arial"/>
          <w:color w:val="000000"/>
          <w:sz w:val="18"/>
          <w:szCs w:val="18"/>
        </w:rPr>
        <w:t>Elaboración propia.</w:t>
      </w:r>
    </w:p>
    <w:p w:rsidR="007032F4" w:rsidRPr="00931DF7" w:rsidRDefault="00931DF7">
      <w:pPr>
        <w:spacing w:before="240" w:after="240" w:line="276" w:lineRule="auto"/>
        <w:jc w:val="both"/>
        <w:rPr>
          <w:rFonts w:ascii="Arial" w:eastAsia="Arial" w:hAnsi="Arial" w:cs="Arial"/>
          <w:color w:val="000000"/>
        </w:rPr>
      </w:pPr>
      <w:r w:rsidRPr="00931DF7">
        <w:rPr>
          <w:rFonts w:ascii="Arial" w:eastAsia="Arial" w:hAnsi="Arial" w:cs="Arial"/>
          <w:color w:val="000000"/>
        </w:rPr>
        <w:t>Desde estas áreas de trabajo se conjugan esfuerzos para crear instrumentos y acciones que aseguren la institucionalización del enfoque de género, como diagnósticos, protocolos, orientaciones y recomendaciones, tales como:</w:t>
      </w:r>
    </w:p>
    <w:p w:rsidR="007032F4" w:rsidRPr="00931DF7" w:rsidRDefault="00931DF7">
      <w:pPr>
        <w:numPr>
          <w:ilvl w:val="0"/>
          <w:numId w:val="8"/>
        </w:numPr>
        <w:pBdr>
          <w:top w:val="nil"/>
          <w:left w:val="nil"/>
          <w:bottom w:val="nil"/>
          <w:right w:val="nil"/>
          <w:between w:val="nil"/>
        </w:pBdr>
        <w:spacing w:before="240" w:after="0" w:line="276" w:lineRule="auto"/>
        <w:jc w:val="both"/>
        <w:rPr>
          <w:rFonts w:ascii="Arial" w:eastAsia="Arial" w:hAnsi="Arial" w:cs="Arial"/>
          <w:color w:val="000000"/>
        </w:rPr>
      </w:pPr>
      <w:r w:rsidRPr="00931DF7">
        <w:rPr>
          <w:rFonts w:ascii="Arial" w:eastAsia="Arial" w:hAnsi="Arial" w:cs="Arial"/>
          <w:color w:val="000000"/>
        </w:rPr>
        <w:t>Política de Equidad e Igualdad de Género de la Universidad de O’Higgins.</w:t>
      </w:r>
    </w:p>
    <w:p w:rsidR="007032F4" w:rsidRPr="00931DF7" w:rsidRDefault="00931DF7">
      <w:pPr>
        <w:numPr>
          <w:ilvl w:val="0"/>
          <w:numId w:val="8"/>
        </w:numPr>
        <w:pBdr>
          <w:top w:val="nil"/>
          <w:left w:val="nil"/>
          <w:bottom w:val="nil"/>
          <w:right w:val="nil"/>
          <w:between w:val="nil"/>
        </w:pBdr>
        <w:spacing w:after="0" w:line="276" w:lineRule="auto"/>
        <w:jc w:val="both"/>
        <w:rPr>
          <w:rFonts w:ascii="Arial" w:eastAsia="Arial" w:hAnsi="Arial" w:cs="Arial"/>
          <w:color w:val="000000"/>
        </w:rPr>
      </w:pPr>
      <w:bookmarkStart w:id="10" w:name="_heading=h.1v1yuxt" w:colFirst="0" w:colLast="0"/>
      <w:bookmarkEnd w:id="10"/>
      <w:r w:rsidRPr="00931DF7">
        <w:rPr>
          <w:rFonts w:ascii="Arial" w:eastAsia="Arial" w:hAnsi="Arial" w:cs="Arial"/>
          <w:color w:val="000000"/>
        </w:rPr>
        <w:t>Protocolo de actuación frente a denuncias sobre vulneración de derechos como acosos o discriminación arbitraria ocurridas en la Universidad de O’Higgins.</w:t>
      </w:r>
    </w:p>
    <w:p w:rsidR="007032F4" w:rsidRPr="00931DF7" w:rsidRDefault="00931DF7">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Procedimiento para reconocer el nombre social a las personas que lo soliciten en virtud de su identidad de género.</w:t>
      </w:r>
    </w:p>
    <w:p w:rsidR="007032F4" w:rsidRPr="00931DF7" w:rsidRDefault="00931DF7">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Diagnóstico de género de la UOH</w:t>
      </w:r>
    </w:p>
    <w:p w:rsidR="007032F4" w:rsidRPr="00931DF7" w:rsidRDefault="00931DF7">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Recomendaciones para el procedimiento de selección y reclutamiento con enfoque de género.</w:t>
      </w:r>
    </w:p>
    <w:p w:rsidR="007032F4" w:rsidRPr="00931DF7" w:rsidRDefault="00931DF7">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lastRenderedPageBreak/>
        <w:t>Orientaciones para la prevención y abordaje de violencia y discriminaciones por cuestiones de género. Dirigido a personas que ejercen un rol docente.</w:t>
      </w:r>
    </w:p>
    <w:p w:rsidR="007032F4" w:rsidRPr="00931DF7" w:rsidRDefault="00931DF7">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Recomendaciones para el uso de lenguaje inclusivo y no sexista.</w:t>
      </w:r>
    </w:p>
    <w:p w:rsidR="007032F4" w:rsidRPr="00931DF7" w:rsidRDefault="00931DF7">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Propuesta docencia universitaria con enfoque de género y diversidades.</w:t>
      </w:r>
    </w:p>
    <w:p w:rsidR="007032F4" w:rsidRPr="00931DF7" w:rsidRDefault="00931DF7">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Orientaciones técnicas para la primera acogida.</w:t>
      </w:r>
    </w:p>
    <w:p w:rsidR="007032F4" w:rsidRPr="00931DF7" w:rsidRDefault="00931DF7">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Orientaciones para el desarrollo de mensajes publicitarios y difusión con enfoque de género.</w:t>
      </w:r>
    </w:p>
    <w:p w:rsidR="007032F4" w:rsidRPr="00931DF7" w:rsidRDefault="00931DF7">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Reglamento para el uso de las salas de lactancia en Campus Colchagua y Campus Rancagua.</w:t>
      </w:r>
    </w:p>
    <w:p w:rsidR="007032F4" w:rsidRPr="00931DF7" w:rsidRDefault="00931DF7">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Orientaciones para la incorporación de elementos de género, no discriminación y lenguaje inclusivo, en el diseño de talleres y clases en formato virtual.</w:t>
      </w:r>
    </w:p>
    <w:p w:rsidR="007032F4" w:rsidRPr="00931DF7" w:rsidRDefault="00931DF7">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Orientaciones y lineamientos para académicos/as, docentes, ayudantes/as, y tutores en el trabajo con estudiantes ante hechos de abuso sexual, acoso sexual y discriminación arbitraria.</w:t>
      </w:r>
    </w:p>
    <w:p w:rsidR="007032F4" w:rsidRPr="00931DF7" w:rsidRDefault="00931DF7">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Consulta Docente: Reporte de resultados sobre docencia e investigación de género en la UOH.</w:t>
      </w:r>
    </w:p>
    <w:p w:rsidR="007032F4" w:rsidRPr="00931DF7" w:rsidRDefault="00931DF7">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Protocolo de atenciones de salud mental.</w:t>
      </w:r>
    </w:p>
    <w:p w:rsidR="007032F4" w:rsidRPr="00931DF7" w:rsidRDefault="00931DF7">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Reglamento de estudiantes madres, padres y cuidadoras/es.</w:t>
      </w:r>
    </w:p>
    <w:p w:rsidR="007032F4" w:rsidRPr="00931DF7" w:rsidRDefault="00931DF7">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Manual prácticas pedagógicas con enfoque de género.</w:t>
      </w:r>
    </w:p>
    <w:p w:rsidR="007032F4" w:rsidRPr="00931DF7" w:rsidRDefault="00931DF7">
      <w:pPr>
        <w:numPr>
          <w:ilvl w:val="0"/>
          <w:numId w:val="8"/>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Recomendaciones para la innovación curricular con enfoque de género y diversidades.</w:t>
      </w:r>
    </w:p>
    <w:p w:rsidR="007032F4" w:rsidRPr="00931DF7" w:rsidRDefault="00931DF7">
      <w:pPr>
        <w:numPr>
          <w:ilvl w:val="0"/>
          <w:numId w:val="8"/>
        </w:numPr>
        <w:pBdr>
          <w:top w:val="nil"/>
          <w:left w:val="nil"/>
          <w:bottom w:val="nil"/>
          <w:right w:val="nil"/>
          <w:between w:val="nil"/>
        </w:pBdr>
        <w:spacing w:after="240" w:line="276" w:lineRule="auto"/>
        <w:jc w:val="both"/>
        <w:rPr>
          <w:rFonts w:ascii="Arial" w:eastAsia="Arial" w:hAnsi="Arial" w:cs="Arial"/>
          <w:color w:val="000000"/>
        </w:rPr>
      </w:pPr>
      <w:r w:rsidRPr="00931DF7">
        <w:rPr>
          <w:rFonts w:ascii="Arial" w:eastAsia="Arial" w:hAnsi="Arial" w:cs="Arial"/>
          <w:color w:val="000000"/>
        </w:rPr>
        <w:t>Primer estudio de acoso sexual en la UOH.</w:t>
      </w:r>
    </w:p>
    <w:p w:rsidR="007032F4" w:rsidRPr="00931DF7" w:rsidRDefault="00931DF7">
      <w:pPr>
        <w:spacing w:before="240" w:after="240" w:line="276" w:lineRule="auto"/>
        <w:jc w:val="both"/>
        <w:rPr>
          <w:rFonts w:ascii="Arial" w:eastAsia="Arial" w:hAnsi="Arial" w:cs="Arial"/>
          <w:color w:val="000000"/>
        </w:rPr>
      </w:pPr>
      <w:r w:rsidRPr="00931DF7">
        <w:rPr>
          <w:rFonts w:ascii="Arial" w:eastAsia="Arial" w:hAnsi="Arial" w:cs="Arial"/>
          <w:color w:val="000000"/>
        </w:rPr>
        <w:t>Asimismo, se han construido lineamientos y estrategias en conjunto con otras Direcciones como:</w:t>
      </w:r>
    </w:p>
    <w:p w:rsidR="007032F4" w:rsidRPr="00931DF7" w:rsidRDefault="00931DF7">
      <w:pPr>
        <w:numPr>
          <w:ilvl w:val="0"/>
          <w:numId w:val="14"/>
        </w:numPr>
        <w:pBdr>
          <w:top w:val="nil"/>
          <w:left w:val="nil"/>
          <w:bottom w:val="nil"/>
          <w:right w:val="nil"/>
          <w:between w:val="nil"/>
        </w:pBdr>
        <w:spacing w:before="240" w:after="0" w:line="276" w:lineRule="auto"/>
        <w:jc w:val="both"/>
        <w:rPr>
          <w:rFonts w:ascii="Arial" w:eastAsia="Arial" w:hAnsi="Arial" w:cs="Arial"/>
          <w:color w:val="000000"/>
        </w:rPr>
      </w:pPr>
      <w:r w:rsidRPr="00931DF7">
        <w:rPr>
          <w:rFonts w:ascii="Arial" w:eastAsia="Arial" w:hAnsi="Arial" w:cs="Arial"/>
          <w:color w:val="000000"/>
        </w:rPr>
        <w:t>Trabajo colaborativo con la Dirección de Pregrado: Lineamientos para la docencia primer semestre y segundo semestre.</w:t>
      </w:r>
    </w:p>
    <w:p w:rsidR="007032F4" w:rsidRPr="00931DF7" w:rsidRDefault="00931DF7">
      <w:pPr>
        <w:numPr>
          <w:ilvl w:val="0"/>
          <w:numId w:val="14"/>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Trabajo colaborativo con la Dirección de Gestión de Personas: Estrategia Ambientes Laborales y Procedimiento de Reclutamiento y Selección.</w:t>
      </w:r>
    </w:p>
    <w:p w:rsidR="007032F4" w:rsidRPr="00931DF7" w:rsidRDefault="00931DF7">
      <w:pPr>
        <w:numPr>
          <w:ilvl w:val="0"/>
          <w:numId w:val="14"/>
        </w:numPr>
        <w:pBdr>
          <w:top w:val="nil"/>
          <w:left w:val="nil"/>
          <w:bottom w:val="nil"/>
          <w:right w:val="nil"/>
          <w:between w:val="nil"/>
        </w:pBdr>
        <w:spacing w:after="240" w:line="276" w:lineRule="auto"/>
        <w:jc w:val="both"/>
        <w:rPr>
          <w:rFonts w:ascii="Arial" w:eastAsia="Arial" w:hAnsi="Arial" w:cs="Arial"/>
          <w:color w:val="000000"/>
        </w:rPr>
      </w:pPr>
      <w:r w:rsidRPr="00931DF7">
        <w:rPr>
          <w:rFonts w:ascii="Arial" w:eastAsia="Arial" w:hAnsi="Arial" w:cs="Arial"/>
          <w:color w:val="000000"/>
        </w:rPr>
        <w:t>Documento de Apoyo a la violencia intrafamiliar en la UOH junto con la Dirección de Gestión de Personas, la Dirección de Asuntos Estudiantiles y la Dirección de Salud Mental.</w:t>
      </w:r>
    </w:p>
    <w:p w:rsidR="007032F4" w:rsidRPr="00931DF7" w:rsidRDefault="00931DF7">
      <w:pPr>
        <w:spacing w:before="240" w:after="240" w:line="276" w:lineRule="auto"/>
        <w:jc w:val="both"/>
        <w:rPr>
          <w:rFonts w:ascii="Arial" w:eastAsia="Arial" w:hAnsi="Arial" w:cs="Arial"/>
          <w:color w:val="000000"/>
        </w:rPr>
      </w:pPr>
      <w:r w:rsidRPr="00931DF7">
        <w:rPr>
          <w:rFonts w:ascii="Arial" w:eastAsia="Arial" w:hAnsi="Arial" w:cs="Arial"/>
          <w:color w:val="000000"/>
        </w:rPr>
        <w:t>Por su parte, actualmente se está trabajando en la construcción de los siguientes documentos:</w:t>
      </w:r>
    </w:p>
    <w:p w:rsidR="007032F4" w:rsidRPr="00931DF7" w:rsidRDefault="00931DF7">
      <w:pPr>
        <w:numPr>
          <w:ilvl w:val="0"/>
          <w:numId w:val="14"/>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Manual para la primera acogida de personas LGBTIQA+ en la UOH.</w:t>
      </w:r>
    </w:p>
    <w:p w:rsidR="007032F4" w:rsidRPr="00931DF7" w:rsidRDefault="00931DF7">
      <w:pPr>
        <w:numPr>
          <w:ilvl w:val="0"/>
          <w:numId w:val="14"/>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 xml:space="preserve">Manual de acompañamiento a personas LGBTIQA+ en la UOH. </w:t>
      </w:r>
    </w:p>
    <w:p w:rsidR="007032F4" w:rsidRPr="00931DF7" w:rsidRDefault="00931DF7">
      <w:pPr>
        <w:numPr>
          <w:ilvl w:val="0"/>
          <w:numId w:val="14"/>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Orientaciones para la investigación con enfoque de género en la UOH.</w:t>
      </w:r>
    </w:p>
    <w:p w:rsidR="007032F4" w:rsidRPr="00931DF7" w:rsidRDefault="00931DF7">
      <w:pPr>
        <w:numPr>
          <w:ilvl w:val="0"/>
          <w:numId w:val="14"/>
        </w:numPr>
        <w:pBdr>
          <w:top w:val="nil"/>
          <w:left w:val="nil"/>
          <w:bottom w:val="nil"/>
          <w:right w:val="nil"/>
          <w:between w:val="nil"/>
        </w:pBdr>
        <w:spacing w:after="240" w:line="276" w:lineRule="auto"/>
        <w:jc w:val="both"/>
        <w:rPr>
          <w:rFonts w:ascii="Arial" w:eastAsia="Arial" w:hAnsi="Arial" w:cs="Arial"/>
          <w:color w:val="000000"/>
        </w:rPr>
      </w:pPr>
      <w:r w:rsidRPr="00931DF7">
        <w:rPr>
          <w:rFonts w:ascii="Arial" w:eastAsia="Arial" w:hAnsi="Arial" w:cs="Arial"/>
          <w:color w:val="000000"/>
        </w:rPr>
        <w:t>Dossier con las investigaciones con enfoque de género financiadas el 2020 y 2021 por la DEGD.</w:t>
      </w:r>
    </w:p>
    <w:p w:rsidR="007032F4" w:rsidRPr="00931DF7" w:rsidRDefault="007032F4">
      <w:pPr>
        <w:pBdr>
          <w:top w:val="nil"/>
          <w:left w:val="nil"/>
          <w:bottom w:val="nil"/>
          <w:right w:val="nil"/>
          <w:between w:val="nil"/>
        </w:pBdr>
        <w:spacing w:after="240" w:line="276" w:lineRule="auto"/>
        <w:jc w:val="both"/>
        <w:rPr>
          <w:rFonts w:ascii="Arial" w:eastAsia="Arial" w:hAnsi="Arial" w:cs="Arial"/>
          <w:b/>
          <w:color w:val="000000"/>
        </w:rPr>
      </w:pPr>
    </w:p>
    <w:p w:rsidR="007032F4" w:rsidRPr="00931DF7" w:rsidRDefault="00931DF7">
      <w:pPr>
        <w:pBdr>
          <w:top w:val="nil"/>
          <w:left w:val="nil"/>
          <w:bottom w:val="nil"/>
          <w:right w:val="nil"/>
          <w:between w:val="nil"/>
        </w:pBdr>
        <w:spacing w:after="240" w:line="276" w:lineRule="auto"/>
        <w:jc w:val="both"/>
        <w:rPr>
          <w:rFonts w:ascii="Arial" w:eastAsia="Arial" w:hAnsi="Arial" w:cs="Arial"/>
          <w:color w:val="000000"/>
        </w:rPr>
      </w:pPr>
      <w:r w:rsidRPr="00931DF7">
        <w:rPr>
          <w:rFonts w:ascii="Arial" w:eastAsia="Arial" w:hAnsi="Arial" w:cs="Arial"/>
          <w:b/>
          <w:color w:val="000000"/>
        </w:rPr>
        <w:lastRenderedPageBreak/>
        <w:t>POLÍTICA DE EQUIDAD E IGUALDAD DE GÉNERO</w:t>
      </w:r>
    </w:p>
    <w:p w:rsidR="007032F4" w:rsidRPr="00931DF7" w:rsidRDefault="00931DF7">
      <w:pPr>
        <w:spacing w:before="240" w:after="240" w:line="276" w:lineRule="auto"/>
        <w:jc w:val="both"/>
        <w:rPr>
          <w:rFonts w:ascii="Arial" w:eastAsia="Arial" w:hAnsi="Arial" w:cs="Arial"/>
          <w:color w:val="000000"/>
        </w:rPr>
      </w:pPr>
      <w:r w:rsidRPr="00931DF7">
        <w:rPr>
          <w:rFonts w:ascii="Arial" w:eastAsia="Arial" w:hAnsi="Arial" w:cs="Arial"/>
          <w:color w:val="000000"/>
        </w:rPr>
        <w:t xml:space="preserve">La </w:t>
      </w:r>
      <w:r w:rsidRPr="00931DF7">
        <w:rPr>
          <w:rFonts w:ascii="Arial" w:eastAsia="Arial" w:hAnsi="Arial" w:cs="Arial"/>
          <w:b/>
          <w:color w:val="000000"/>
        </w:rPr>
        <w:t>“Política de Equidad e Igualdad de Género”</w:t>
      </w:r>
      <w:r w:rsidRPr="00931DF7">
        <w:rPr>
          <w:rFonts w:ascii="Arial" w:eastAsia="Arial" w:hAnsi="Arial" w:cs="Arial"/>
          <w:color w:val="000000"/>
        </w:rPr>
        <w:t xml:space="preserve"> es una de las herramientas fundamentales dentro de la institución, a través de ella se plantea que la perspectiva de género, desde un enfoque relacional, se puede </w:t>
      </w:r>
      <w:proofErr w:type="spellStart"/>
      <w:r w:rsidRPr="00931DF7">
        <w:rPr>
          <w:rFonts w:ascii="Arial" w:eastAsia="Arial" w:hAnsi="Arial" w:cs="Arial"/>
          <w:color w:val="000000"/>
        </w:rPr>
        <w:t>transversalizar</w:t>
      </w:r>
      <w:proofErr w:type="spellEnd"/>
      <w:r w:rsidRPr="00931DF7">
        <w:rPr>
          <w:rFonts w:ascii="Arial" w:eastAsia="Arial" w:hAnsi="Arial" w:cs="Arial"/>
          <w:color w:val="000000"/>
        </w:rPr>
        <w:t xml:space="preserve"> en la docencia, la producción de conocimiento científico (investigación), la gestión administrativa y vinculación con el medio. Al mismo tiempo, la política se transforma en un instrumento estratégico que permite dar sustento institucional al trabajo realizado por la DEGD, así como también, entrega las directrices y lineamientos para las acciones futuras de la UOH. (DEGD, 2021)</w:t>
      </w:r>
      <w:r w:rsidRPr="00931DF7">
        <w:rPr>
          <w:rFonts w:ascii="Arial" w:eastAsia="Arial" w:hAnsi="Arial" w:cs="Arial"/>
        </w:rPr>
        <w:t xml:space="preserve"> De la misma forma se ha transformado en el sustento principal del modelo de prevención.</w:t>
      </w:r>
    </w:p>
    <w:p w:rsidR="007032F4" w:rsidRPr="00931DF7" w:rsidRDefault="00931DF7">
      <w:pPr>
        <w:spacing w:before="240" w:line="276" w:lineRule="auto"/>
        <w:jc w:val="both"/>
        <w:rPr>
          <w:rFonts w:ascii="Arial" w:eastAsia="Arial" w:hAnsi="Arial" w:cs="Arial"/>
        </w:rPr>
      </w:pPr>
      <w:r w:rsidRPr="00931DF7">
        <w:rPr>
          <w:rFonts w:ascii="Arial" w:eastAsia="Arial" w:hAnsi="Arial" w:cs="Arial"/>
          <w:color w:val="000000"/>
        </w:rPr>
        <w:t xml:space="preserve">La Política nos entrega lineamientos y orientaciones que posiciona teórica y metodológicamente el enfoque relacional del género, basándose en principios como </w:t>
      </w:r>
      <w:r w:rsidRPr="00931DF7">
        <w:rPr>
          <w:rFonts w:ascii="Arial" w:eastAsia="Arial" w:hAnsi="Arial" w:cs="Arial"/>
        </w:rPr>
        <w:t xml:space="preserve">la igualdad de oportunidades, la no discriminación, el respeto a la dignidad de las personas, el reconocimiento a la diversidad es sexo genéricas, el pluralismo y participación, la equidad de género, la </w:t>
      </w:r>
      <w:proofErr w:type="spellStart"/>
      <w:r w:rsidRPr="00931DF7">
        <w:rPr>
          <w:rFonts w:ascii="Arial" w:eastAsia="Arial" w:hAnsi="Arial" w:cs="Arial"/>
        </w:rPr>
        <w:t>interseccionalidad</w:t>
      </w:r>
      <w:proofErr w:type="spellEnd"/>
      <w:r w:rsidRPr="00931DF7">
        <w:rPr>
          <w:rFonts w:ascii="Arial" w:eastAsia="Arial" w:hAnsi="Arial" w:cs="Arial"/>
        </w:rPr>
        <w:t xml:space="preserve"> y la no violencia de género. Considerando que existen diversas medidas para abordar las desigualdades de género, este documento señala que los caminos más efectivos para avanzar en la UOH son: a) la Igualdad de Oportunidades, b) </w:t>
      </w:r>
      <w:proofErr w:type="spellStart"/>
      <w:r w:rsidRPr="00931DF7">
        <w:rPr>
          <w:rFonts w:ascii="Arial" w:eastAsia="Arial" w:hAnsi="Arial" w:cs="Arial"/>
        </w:rPr>
        <w:t>Transversalización</w:t>
      </w:r>
      <w:proofErr w:type="spellEnd"/>
      <w:r w:rsidRPr="00931DF7">
        <w:rPr>
          <w:rFonts w:ascii="Arial" w:eastAsia="Arial" w:hAnsi="Arial" w:cs="Arial"/>
        </w:rPr>
        <w:t xml:space="preserve">, y, c) Acciones afirmativas. </w:t>
      </w:r>
    </w:p>
    <w:p w:rsidR="007032F4" w:rsidRPr="00931DF7" w:rsidRDefault="00931DF7">
      <w:pPr>
        <w:keepNext/>
        <w:pBdr>
          <w:top w:val="nil"/>
          <w:left w:val="nil"/>
          <w:bottom w:val="nil"/>
          <w:right w:val="nil"/>
          <w:between w:val="nil"/>
        </w:pBdr>
        <w:spacing w:before="240" w:after="200" w:line="240" w:lineRule="auto"/>
        <w:jc w:val="center"/>
        <w:rPr>
          <w:rFonts w:ascii="Arial" w:eastAsia="Arial" w:hAnsi="Arial" w:cs="Arial"/>
          <w:b/>
          <w:i/>
          <w:smallCaps/>
          <w:color w:val="5A5A5A"/>
          <w:sz w:val="20"/>
          <w:szCs w:val="20"/>
        </w:rPr>
      </w:pPr>
      <w:bookmarkStart w:id="11" w:name="_heading=h.4d34og8" w:colFirst="0" w:colLast="0"/>
      <w:bookmarkEnd w:id="11"/>
      <w:r w:rsidRPr="00931DF7">
        <w:rPr>
          <w:rFonts w:ascii="Arial" w:eastAsia="Arial" w:hAnsi="Arial" w:cs="Arial"/>
          <w:b/>
          <w:i/>
          <w:smallCaps/>
          <w:color w:val="5A5A5A"/>
          <w:sz w:val="20"/>
          <w:szCs w:val="20"/>
        </w:rPr>
        <w:t>Ilustración 4: Mecanismos para lograr la igualdad y equidad de género en la UOH</w:t>
      </w:r>
    </w:p>
    <w:p w:rsidR="007032F4" w:rsidRPr="00931DF7" w:rsidRDefault="00931DF7">
      <w:pPr>
        <w:spacing w:before="240" w:after="240" w:line="276" w:lineRule="auto"/>
        <w:jc w:val="right"/>
        <w:rPr>
          <w:rFonts w:ascii="Arial" w:eastAsia="Arial" w:hAnsi="Arial" w:cs="Arial"/>
          <w:color w:val="000000"/>
        </w:rPr>
      </w:pPr>
      <w:r w:rsidRPr="00931DF7">
        <w:rPr>
          <w:rFonts w:ascii="Arial" w:eastAsia="Arial" w:hAnsi="Arial" w:cs="Arial"/>
          <w:noProof/>
          <w:color w:val="000000"/>
        </w:rPr>
        <mc:AlternateContent>
          <mc:Choice Requires="wpg">
            <w:drawing>
              <wp:inline distT="0" distB="0" distL="0" distR="0">
                <wp:extent cx="5562600" cy="3524466"/>
                <wp:effectExtent l="0" t="0" r="0" b="0"/>
                <wp:docPr id="117" name="Grupo 117"/>
                <wp:cNvGraphicFramePr/>
                <a:graphic xmlns:a="http://schemas.openxmlformats.org/drawingml/2006/main">
                  <a:graphicData uri="http://schemas.microsoft.com/office/word/2010/wordprocessingGroup">
                    <wpg:wgp>
                      <wpg:cNvGrpSpPr/>
                      <wpg:grpSpPr>
                        <a:xfrm>
                          <a:off x="0" y="0"/>
                          <a:ext cx="5562600" cy="3524466"/>
                          <a:chOff x="2564700" y="2017767"/>
                          <a:chExt cx="5562600" cy="3524466"/>
                        </a:xfrm>
                      </wpg:grpSpPr>
                      <wpg:grpSp>
                        <wpg:cNvPr id="37" name="Grupo 37"/>
                        <wpg:cNvGrpSpPr/>
                        <wpg:grpSpPr>
                          <a:xfrm>
                            <a:off x="2564700" y="2017767"/>
                            <a:ext cx="5562600" cy="3524466"/>
                            <a:chOff x="0" y="0"/>
                            <a:chExt cx="5562600" cy="3139425"/>
                          </a:xfrm>
                        </wpg:grpSpPr>
                        <wps:wsp>
                          <wps:cNvPr id="38" name="Rectángulo 38"/>
                          <wps:cNvSpPr/>
                          <wps:spPr>
                            <a:xfrm>
                              <a:off x="0" y="0"/>
                              <a:ext cx="5562600" cy="3139425"/>
                            </a:xfrm>
                            <a:prstGeom prst="rect">
                              <a:avLst/>
                            </a:prstGeom>
                            <a:noFill/>
                            <a:ln>
                              <a:noFill/>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g:grpSp>
                          <wpg:cNvPr id="39" name="Grupo 39"/>
                          <wpg:cNvGrpSpPr/>
                          <wpg:grpSpPr>
                            <a:xfrm>
                              <a:off x="0" y="0"/>
                              <a:ext cx="5562600" cy="3139425"/>
                              <a:chOff x="0" y="0"/>
                              <a:chExt cx="5562600" cy="3139425"/>
                            </a:xfrm>
                          </wpg:grpSpPr>
                          <wps:wsp>
                            <wps:cNvPr id="40" name="Rectángulo 40"/>
                            <wps:cNvSpPr/>
                            <wps:spPr>
                              <a:xfrm>
                                <a:off x="0" y="0"/>
                                <a:ext cx="5562600" cy="3139425"/>
                              </a:xfrm>
                              <a:prstGeom prst="rect">
                                <a:avLst/>
                              </a:prstGeom>
                              <a:noFill/>
                              <a:ln>
                                <a:noFill/>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41" name="Redondear rectángulo de esquina del mismo lado 41"/>
                            <wps:cNvSpPr/>
                            <wps:spPr>
                              <a:xfrm rot="5400000">
                                <a:off x="3209464" y="-1440276"/>
                                <a:ext cx="809386" cy="3895352"/>
                              </a:xfrm>
                              <a:prstGeom prst="round2SameRect">
                                <a:avLst>
                                  <a:gd name="adj1" fmla="val 16667"/>
                                  <a:gd name="adj2" fmla="val 0"/>
                                </a:avLst>
                              </a:prstGeom>
                              <a:solidFill>
                                <a:srgbClr val="CFDEEF">
                                  <a:alpha val="89411"/>
                                </a:srgbClr>
                              </a:solidFill>
                              <a:ln w="12700" cap="flat" cmpd="sng">
                                <a:solidFill>
                                  <a:srgbClr val="CFDEEF">
                                    <a:alpha val="89411"/>
                                  </a:srgbClr>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42" name="Rectángulo 42"/>
                            <wps:cNvSpPr/>
                            <wps:spPr>
                              <a:xfrm>
                                <a:off x="1681479" y="87916"/>
                                <a:ext cx="3855841" cy="833138"/>
                              </a:xfrm>
                              <a:prstGeom prst="rect">
                                <a:avLst/>
                              </a:prstGeom>
                              <a:noFill/>
                              <a:ln>
                                <a:noFill/>
                              </a:ln>
                            </wps:spPr>
                            <wps:txbx>
                              <w:txbxContent>
                                <w:p w:rsidR="00931DF7" w:rsidRDefault="00931DF7">
                                  <w:pPr>
                                    <w:spacing w:after="0" w:line="215" w:lineRule="auto"/>
                                    <w:jc w:val="both"/>
                                    <w:textDirection w:val="btLr"/>
                                  </w:pPr>
                                  <w:r>
                                    <w:rPr>
                                      <w:rFonts w:ascii="Arial" w:eastAsia="Arial" w:hAnsi="Arial" w:cs="Arial"/>
                                      <w:color w:val="000000"/>
                                      <w:sz w:val="18"/>
                                    </w:rPr>
                                    <w:t>Los mecanismos de igualdad de oportunidades posicionan la igualdad de género y se utilizan como marco orientador de los procesos de planificación. Este mecanismo propone generar direcciones, unidades y departamentos que promuevan y lideren la promoción de igualdad y empoderamiento de las mujeres.</w:t>
                                  </w:r>
                                </w:p>
                              </w:txbxContent>
                            </wps:txbx>
                            <wps:bodyPr spcFirstLastPara="1" wrap="square" lIns="247650" tIns="123825" rIns="247650" bIns="123825" anchor="ctr" anchorCtr="0">
                              <a:noAutofit/>
                            </wps:bodyPr>
                          </wps:wsp>
                          <wps:wsp>
                            <wps:cNvPr id="43" name="Rectángulo redondeado 43"/>
                            <wps:cNvSpPr/>
                            <wps:spPr>
                              <a:xfrm>
                                <a:off x="329" y="1532"/>
                                <a:ext cx="1666152" cy="1011733"/>
                              </a:xfrm>
                              <a:prstGeom prst="roundRect">
                                <a:avLst>
                                  <a:gd name="adj" fmla="val 16667"/>
                                </a:avLst>
                              </a:prstGeom>
                              <a:solidFill>
                                <a:srgbClr val="599BD5"/>
                              </a:solidFill>
                              <a:ln w="12700" cap="flat" cmpd="sng">
                                <a:solidFill>
                                  <a:schemeClr val="lt1"/>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44" name="Rectángulo 44"/>
                            <wps:cNvSpPr/>
                            <wps:spPr>
                              <a:xfrm>
                                <a:off x="49718" y="50921"/>
                                <a:ext cx="1567374" cy="912955"/>
                              </a:xfrm>
                              <a:prstGeom prst="rect">
                                <a:avLst/>
                              </a:prstGeom>
                              <a:noFill/>
                              <a:ln>
                                <a:noFill/>
                              </a:ln>
                            </wps:spPr>
                            <wps:txbx>
                              <w:txbxContent>
                                <w:p w:rsidR="00931DF7" w:rsidRDefault="00931DF7">
                                  <w:pPr>
                                    <w:spacing w:after="0" w:line="215" w:lineRule="auto"/>
                                    <w:jc w:val="center"/>
                                    <w:textDirection w:val="btLr"/>
                                  </w:pPr>
                                  <w:r>
                                    <w:rPr>
                                      <w:rFonts w:ascii="Arial" w:eastAsia="Arial" w:hAnsi="Arial" w:cs="Arial"/>
                                      <w:b/>
                                      <w:color w:val="FFFFFF"/>
                                      <w:sz w:val="24"/>
                                    </w:rPr>
                                    <w:t>Igualdad de oportunidades</w:t>
                                  </w:r>
                                </w:p>
                              </w:txbxContent>
                            </wps:txbx>
                            <wps:bodyPr spcFirstLastPara="1" wrap="square" lIns="53325" tIns="26650" rIns="53325" bIns="26650" anchor="ctr" anchorCtr="0">
                              <a:noAutofit/>
                            </wps:bodyPr>
                          </wps:wsp>
                          <wps:wsp>
                            <wps:cNvPr id="45" name="Redondear rectángulo de esquina del mismo lado 45"/>
                            <wps:cNvSpPr/>
                            <wps:spPr>
                              <a:xfrm rot="5400000">
                                <a:off x="3217127" y="-370621"/>
                                <a:ext cx="809386" cy="3880683"/>
                              </a:xfrm>
                              <a:prstGeom prst="round2SameRect">
                                <a:avLst>
                                  <a:gd name="adj1" fmla="val 16667"/>
                                  <a:gd name="adj2" fmla="val 0"/>
                                </a:avLst>
                              </a:prstGeom>
                              <a:solidFill>
                                <a:srgbClr val="CCE8DD">
                                  <a:alpha val="89411"/>
                                </a:srgbClr>
                              </a:solidFill>
                              <a:ln w="12700" cap="flat" cmpd="sng">
                                <a:solidFill>
                                  <a:srgbClr val="CCE8DD">
                                    <a:alpha val="89411"/>
                                  </a:srgbClr>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46" name="Rectángulo 46"/>
                            <wps:cNvSpPr/>
                            <wps:spPr>
                              <a:xfrm>
                                <a:off x="1681479" y="1164885"/>
                                <a:ext cx="3841172" cy="871374"/>
                              </a:xfrm>
                              <a:prstGeom prst="rect">
                                <a:avLst/>
                              </a:prstGeom>
                              <a:noFill/>
                              <a:ln>
                                <a:noFill/>
                              </a:ln>
                            </wps:spPr>
                            <wps:txbx>
                              <w:txbxContent>
                                <w:p w:rsidR="00931DF7" w:rsidRDefault="00931DF7">
                                  <w:pPr>
                                    <w:spacing w:after="0" w:line="215" w:lineRule="auto"/>
                                    <w:jc w:val="both"/>
                                    <w:textDirection w:val="btLr"/>
                                  </w:pPr>
                                  <w:r>
                                    <w:rPr>
                                      <w:rFonts w:ascii="Arial" w:eastAsia="Arial" w:hAnsi="Arial" w:cs="Arial"/>
                                      <w:color w:val="000000"/>
                                      <w:sz w:val="18"/>
                                    </w:rPr>
                                    <w:t xml:space="preserve">Busca promover la igualdad de oportunidades a través de la instalación del principio de equidad de género y no discriminación en todo el quehacer institucional. Esto incluye los procesos internos y externos, así como el diseño y ejecución de planes que posicionen en todo el quehacer y el desarrollo institucional el enfoque de género. </w:t>
                                  </w:r>
                                </w:p>
                              </w:txbxContent>
                            </wps:txbx>
                            <wps:bodyPr spcFirstLastPara="1" wrap="square" lIns="247650" tIns="123825" rIns="247650" bIns="123825" anchor="ctr" anchorCtr="0">
                              <a:noAutofit/>
                            </wps:bodyPr>
                          </wps:wsp>
                          <wps:wsp>
                            <wps:cNvPr id="47" name="Rectángulo redondeado 47"/>
                            <wps:cNvSpPr/>
                            <wps:spPr>
                              <a:xfrm>
                                <a:off x="329" y="1063853"/>
                                <a:ext cx="1681150" cy="1011733"/>
                              </a:xfrm>
                              <a:prstGeom prst="roundRect">
                                <a:avLst>
                                  <a:gd name="adj" fmla="val 16667"/>
                                </a:avLst>
                              </a:prstGeom>
                              <a:solidFill>
                                <a:srgbClr val="4CC38C"/>
                              </a:solidFill>
                              <a:ln w="12700" cap="flat" cmpd="sng">
                                <a:solidFill>
                                  <a:schemeClr val="lt1"/>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48" name="Rectángulo 48"/>
                            <wps:cNvSpPr/>
                            <wps:spPr>
                              <a:xfrm>
                                <a:off x="49718" y="1113242"/>
                                <a:ext cx="1582372" cy="912955"/>
                              </a:xfrm>
                              <a:prstGeom prst="rect">
                                <a:avLst/>
                              </a:prstGeom>
                              <a:noFill/>
                              <a:ln>
                                <a:noFill/>
                              </a:ln>
                            </wps:spPr>
                            <wps:txbx>
                              <w:txbxContent>
                                <w:p w:rsidR="00931DF7" w:rsidRDefault="00931DF7">
                                  <w:pPr>
                                    <w:spacing w:after="0" w:line="215" w:lineRule="auto"/>
                                    <w:jc w:val="center"/>
                                    <w:textDirection w:val="btLr"/>
                                  </w:pPr>
                                  <w:proofErr w:type="spellStart"/>
                                  <w:r>
                                    <w:rPr>
                                      <w:rFonts w:ascii="Arial" w:eastAsia="Arial" w:hAnsi="Arial" w:cs="Arial"/>
                                      <w:b/>
                                      <w:color w:val="FFFFFF"/>
                                      <w:sz w:val="24"/>
                                    </w:rPr>
                                    <w:t>Transversalización</w:t>
                                  </w:r>
                                  <w:proofErr w:type="spellEnd"/>
                                </w:p>
                              </w:txbxContent>
                            </wps:txbx>
                            <wps:bodyPr spcFirstLastPara="1" wrap="square" lIns="53325" tIns="26650" rIns="53325" bIns="26650" anchor="ctr" anchorCtr="0">
                              <a:noAutofit/>
                            </wps:bodyPr>
                          </wps:wsp>
                          <wps:wsp>
                            <wps:cNvPr id="49" name="Redondear rectángulo de esquina del mismo lado 49"/>
                            <wps:cNvSpPr/>
                            <wps:spPr>
                              <a:xfrm rot="5400000">
                                <a:off x="3210227" y="684690"/>
                                <a:ext cx="809386" cy="3894698"/>
                              </a:xfrm>
                              <a:prstGeom prst="round2SameRect">
                                <a:avLst>
                                  <a:gd name="adj1" fmla="val 16667"/>
                                  <a:gd name="adj2" fmla="val 0"/>
                                </a:avLst>
                              </a:prstGeom>
                              <a:solidFill>
                                <a:srgbClr val="D3E1CC">
                                  <a:alpha val="89411"/>
                                </a:srgbClr>
                              </a:solidFill>
                              <a:ln w="12700" cap="flat" cmpd="sng">
                                <a:solidFill>
                                  <a:srgbClr val="D3E1CC">
                                    <a:alpha val="89411"/>
                                  </a:srgbClr>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50" name="Rectángulo 50"/>
                            <wps:cNvSpPr/>
                            <wps:spPr>
                              <a:xfrm>
                                <a:off x="1667572" y="2165044"/>
                                <a:ext cx="3855187" cy="964007"/>
                              </a:xfrm>
                              <a:prstGeom prst="rect">
                                <a:avLst/>
                              </a:prstGeom>
                              <a:noFill/>
                              <a:ln>
                                <a:noFill/>
                              </a:ln>
                            </wps:spPr>
                            <wps:txbx>
                              <w:txbxContent>
                                <w:p w:rsidR="00931DF7" w:rsidRDefault="00931DF7">
                                  <w:pPr>
                                    <w:spacing w:after="0" w:line="215" w:lineRule="auto"/>
                                    <w:jc w:val="both"/>
                                    <w:textDirection w:val="btLr"/>
                                  </w:pPr>
                                  <w:r>
                                    <w:rPr>
                                      <w:rFonts w:ascii="Arial" w:eastAsia="Arial" w:hAnsi="Arial" w:cs="Arial"/>
                                      <w:color w:val="000000"/>
                                      <w:sz w:val="18"/>
                                    </w:rPr>
                                    <w:t xml:space="preserve">Las acciones positivas o afirmativas son un mecanismo que intenta corregir la desigualdad o desventaja ocasionada por el sólo hecho de ser mujeres o personas diversas, para lo cual se estimula la participación equitativa entre mujeres, hombres y personas pertenecientes a diversidades sexo genéricas en los espacios de toma de decisión.  </w:t>
                                  </w:r>
                                </w:p>
                              </w:txbxContent>
                            </wps:txbx>
                            <wps:bodyPr spcFirstLastPara="1" wrap="square" lIns="247650" tIns="123825" rIns="247650" bIns="123825" anchor="ctr" anchorCtr="0">
                              <a:noAutofit/>
                            </wps:bodyPr>
                          </wps:wsp>
                          <wps:wsp>
                            <wps:cNvPr id="51" name="Rectángulo redondeado 51"/>
                            <wps:cNvSpPr/>
                            <wps:spPr>
                              <a:xfrm>
                                <a:off x="329" y="2126173"/>
                                <a:ext cx="1667242" cy="1011733"/>
                              </a:xfrm>
                              <a:prstGeom prst="roundRect">
                                <a:avLst>
                                  <a:gd name="adj" fmla="val 16667"/>
                                </a:avLst>
                              </a:prstGeom>
                              <a:solidFill>
                                <a:srgbClr val="6FAB46"/>
                              </a:solidFill>
                              <a:ln w="12700" cap="flat" cmpd="sng">
                                <a:solidFill>
                                  <a:schemeClr val="lt1"/>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52" name="Rectángulo 52"/>
                            <wps:cNvSpPr/>
                            <wps:spPr>
                              <a:xfrm>
                                <a:off x="49718" y="2175562"/>
                                <a:ext cx="1568464" cy="912955"/>
                              </a:xfrm>
                              <a:prstGeom prst="rect">
                                <a:avLst/>
                              </a:prstGeom>
                              <a:noFill/>
                              <a:ln>
                                <a:noFill/>
                              </a:ln>
                            </wps:spPr>
                            <wps:txbx>
                              <w:txbxContent>
                                <w:p w:rsidR="00931DF7" w:rsidRDefault="00931DF7">
                                  <w:pPr>
                                    <w:spacing w:after="0" w:line="215" w:lineRule="auto"/>
                                    <w:jc w:val="center"/>
                                    <w:textDirection w:val="btLr"/>
                                  </w:pPr>
                                  <w:r>
                                    <w:rPr>
                                      <w:rFonts w:ascii="Arial" w:eastAsia="Arial" w:hAnsi="Arial" w:cs="Arial"/>
                                      <w:b/>
                                      <w:color w:val="FFFFFF"/>
                                      <w:sz w:val="24"/>
                                    </w:rPr>
                                    <w:t>Acciones Afirmativas</w:t>
                                  </w:r>
                                </w:p>
                              </w:txbxContent>
                            </wps:txbx>
                            <wps:bodyPr spcFirstLastPara="1" wrap="square" lIns="53325" tIns="26650" rIns="53325" bIns="26650" anchor="ctr" anchorCtr="0">
                              <a:noAutofit/>
                            </wps:bodyPr>
                          </wps:wsp>
                        </wpg:grpSp>
                      </wpg:grpSp>
                    </wpg:wgp>
                  </a:graphicData>
                </a:graphic>
              </wp:inline>
            </w:drawing>
          </mc:Choice>
          <mc:Fallback>
            <w:pict>
              <v:group id="Grupo 117" o:spid="_x0000_s1065" style="width:438pt;height:277.5pt;mso-position-horizontal-relative:char;mso-position-vertical-relative:line" coordorigin="25647,20177" coordsize="55626,352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">
                <v:group id="Grupo 37" o:spid="_x0000_s1066" style="position:absolute;left:25647;top:20177;width:55626;height:35245" coordsize="55626,31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rect id="Rectángulo 38" o:spid="_x0000_s1067" style="position:absolute;width:55626;height:313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" filled="f" stroked="f">
                    <v:textbox inset="2.53958mm,2.53958mm,2.53958mm,2.53958mm">
                      <w:txbxContent>
                        <w:p w:rsidR="00931DF7" w:rsidRDefault="00931DF7">
                          <w:pPr>
                            <w:spacing w:after="0" w:line="240" w:lineRule="auto"/>
                            <w:textDirection w:val="btLr"/>
                          </w:pPr>
                        </w:p>
                      </w:txbxContent>
                    </v:textbox>
                  </v:rect>
                  <v:group id="Grupo 39" o:spid="_x0000_s1068" style="position:absolute;width:55626;height:31394" coordsize="55626,31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Rxo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">
                    <v:rect id="Rectángulo 40" o:spid="_x0000_s1069" style="position:absolute;width:55626;height:313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" filled="f" stroked="f">
                      <v:textbox inset="2.53958mm,2.53958mm,2.53958mm,2.53958mm">
                        <w:txbxContent>
                          <w:p w:rsidR="00931DF7" w:rsidRDefault="00931DF7">
                            <w:pPr>
                              <w:spacing w:after="0" w:line="240" w:lineRule="auto"/>
                              <w:textDirection w:val="btLr"/>
                            </w:pPr>
                          </w:p>
                        </w:txbxContent>
                      </v:textbox>
                    </v:rect>
                    <v:shape id="Redondear rectángulo de esquina del mismo lado 41" o:spid="_x0000_s1070" style="position:absolute;left:32094;top:-14403;width:8093;height:38954;rotation:90;visibility:visible;mso-wrap-style:square;v-text-anchor:middle" coordsize="809386,389535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" adj="-11796480,,5400" path="m134900,l674486,v74503,,134900,60397,134900,134900l809386,3895352r,l,3895352r,l,134900c,60397,60397,,134900,xe" fillcolor="#cfdeef" strokecolor="#cfdeef" strokeweight="1pt">
                      <v:fill opacity="58596f"/>
                      <v:stroke startarrowwidth="narrow" startarrowlength="short" endarrowwidth="narrow" endarrowlength="short" opacity="58596f" joinstyle="miter"/>
                      <v:formulas/>
                      <v:path arrowok="t" o:connecttype="custom" o:connectlocs="134900,0;674486,0;809386,134900;809386,3895352;809386,3895352;0,3895352;0,3895352;0,134900;134900,0" o:connectangles="0,0,0,0,0,0,0,0,0" textboxrect="0,0,809386,3895352"/>
                      <v:textbox inset="2.53958mm,2.53958mm,2.53958mm,2.53958mm">
                        <w:txbxContent>
                          <w:p w:rsidR="00931DF7" w:rsidRDefault="00931DF7">
                            <w:pPr>
                              <w:spacing w:after="0" w:line="240" w:lineRule="auto"/>
                              <w:textDirection w:val="btLr"/>
                            </w:pPr>
                          </w:p>
                        </w:txbxContent>
                      </v:textbox>
                    </v:shape>
                    <v:rect id="Rectángulo 42" o:spid="_x0000_s1071" style="position:absolute;left:16814;top:879;width:38559;height:83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" filled="f" stroked="f">
                      <v:textbox inset="19.5pt,9.75pt,19.5pt,9.75pt">
                        <w:txbxContent>
                          <w:p w:rsidR="00931DF7" w:rsidRDefault="00931DF7">
                            <w:pPr>
                              <w:spacing w:after="0" w:line="215" w:lineRule="auto"/>
                              <w:jc w:val="both"/>
                              <w:textDirection w:val="btLr"/>
                            </w:pPr>
                            <w:r>
                              <w:rPr>
                                <w:rFonts w:ascii="Arial" w:eastAsia="Arial" w:hAnsi="Arial" w:cs="Arial"/>
                                <w:color w:val="000000"/>
                                <w:sz w:val="18"/>
                              </w:rPr>
                              <w:t>Los mecanismos de igualdad de oportunidades posicionan la igualdad de género y se utilizan como marco orientador de los procesos de planificación. Este mecanismo propone generar direcciones, unidades y departamentos que promuevan y lideren la promoción de igualdad y empoderamiento de las mujeres.</w:t>
                            </w:r>
                          </w:p>
                        </w:txbxContent>
                      </v:textbox>
                    </v:rect>
                    <v:roundrect id="Rectángulo redondeado 43" o:spid="_x0000_s1072" style="position:absolute;left:3;top:15;width:16661;height:1011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" fillcolor="#599bd5" strokecolor="white [3201]" strokeweight="1pt">
                      <v:stroke startarrowwidth="narrow" startarrowlength="short" endarrowwidth="narrow" endarrowlength="short" joinstyle="miter"/>
                      <v:textbox inset="2.53958mm,2.53958mm,2.53958mm,2.53958mm">
                        <w:txbxContent>
                          <w:p w:rsidR="00931DF7" w:rsidRDefault="00931DF7">
                            <w:pPr>
                              <w:spacing w:after="0" w:line="240" w:lineRule="auto"/>
                              <w:textDirection w:val="btLr"/>
                            </w:pPr>
                          </w:p>
                        </w:txbxContent>
                      </v:textbox>
                    </v:roundrect>
                    <v:rect id="Rectángulo 44" o:spid="_x0000_s1073" style="position:absolute;left:497;top:509;width:15673;height:91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" filled="f" stroked="f">
                      <v:textbox inset="1.48125mm,.74028mm,1.48125mm,.74028mm">
                        <w:txbxContent>
                          <w:p w:rsidR="00931DF7" w:rsidRDefault="00931DF7">
                            <w:pPr>
                              <w:spacing w:after="0" w:line="215" w:lineRule="auto"/>
                              <w:jc w:val="center"/>
                              <w:textDirection w:val="btLr"/>
                            </w:pPr>
                            <w:r>
                              <w:rPr>
                                <w:rFonts w:ascii="Arial" w:eastAsia="Arial" w:hAnsi="Arial" w:cs="Arial"/>
                                <w:b/>
                                <w:color w:val="FFFFFF"/>
                                <w:sz w:val="24"/>
                              </w:rPr>
                              <w:t>Igualdad de oportunidades</w:t>
                            </w:r>
                          </w:p>
                        </w:txbxContent>
                      </v:textbox>
                    </v:rect>
                    <v:shape id="Redondear rectángulo de esquina del mismo lado 45" o:spid="_x0000_s1074" style="position:absolute;left:32171;top:-3707;width:8094;height:38807;rotation:90;visibility:visible;mso-wrap-style:square;v-text-anchor:middle" coordsize="809386,388068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" adj="-11796480,,5400" path="m134900,l674486,v74503,,134900,60397,134900,134900l809386,3880683r,l,3880683r,l,134900c,60397,60397,,134900,xe" fillcolor="#cce8dd" strokecolor="#cce8dd" strokeweight="1pt">
                      <v:fill opacity="58596f"/>
                      <v:stroke startarrowwidth="narrow" startarrowlength="short" endarrowwidth="narrow" endarrowlength="short" opacity="58596f" joinstyle="miter"/>
                      <v:formulas/>
                      <v:path arrowok="t" o:connecttype="custom" o:connectlocs="134900,0;674486,0;809386,134900;809386,3880683;809386,3880683;0,3880683;0,3880683;0,134900;134900,0" o:connectangles="0,0,0,0,0,0,0,0,0" textboxrect="0,0,809386,3880683"/>
                      <v:textbox inset="2.53958mm,2.53958mm,2.53958mm,2.53958mm">
                        <w:txbxContent>
                          <w:p w:rsidR="00931DF7" w:rsidRDefault="00931DF7">
                            <w:pPr>
                              <w:spacing w:after="0" w:line="240" w:lineRule="auto"/>
                              <w:textDirection w:val="btLr"/>
                            </w:pPr>
                          </w:p>
                        </w:txbxContent>
                      </v:textbox>
                    </v:shape>
                    <v:rect id="Rectángulo 46" o:spid="_x0000_s1075" style="position:absolute;left:16814;top:11648;width:38412;height:871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" filled="f" stroked="f">
                      <v:textbox inset="19.5pt,9.75pt,19.5pt,9.75pt">
                        <w:txbxContent>
                          <w:p w:rsidR="00931DF7" w:rsidRDefault="00931DF7">
                            <w:pPr>
                              <w:spacing w:after="0" w:line="215" w:lineRule="auto"/>
                              <w:jc w:val="both"/>
                              <w:textDirection w:val="btLr"/>
                            </w:pPr>
                            <w:r>
                              <w:rPr>
                                <w:rFonts w:ascii="Arial" w:eastAsia="Arial" w:hAnsi="Arial" w:cs="Arial"/>
                                <w:color w:val="000000"/>
                                <w:sz w:val="18"/>
                              </w:rPr>
                              <w:t xml:space="preserve">Busca promover la igualdad de oportunidades a través de la instalación del principio de equidad de género y no discriminación en todo el quehacer institucional. Esto incluye los procesos internos y externos, así como el diseño y ejecución de planes que posicionen en todo el quehacer y el desarrollo institucional el enfoque de género. </w:t>
                            </w:r>
                          </w:p>
                        </w:txbxContent>
                      </v:textbox>
                    </v:rect>
                    <v:roundrect id="Rectángulo redondeado 47" o:spid="_x0000_s1076" style="position:absolute;left:3;top:10638;width:16811;height:1011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" fillcolor="#4cc38c" strokecolor="white [3201]" strokeweight="1pt">
                      <v:stroke startarrowwidth="narrow" startarrowlength="short" endarrowwidth="narrow" endarrowlength="short" joinstyle="miter"/>
                      <v:textbox inset="2.53958mm,2.53958mm,2.53958mm,2.53958mm">
                        <w:txbxContent>
                          <w:p w:rsidR="00931DF7" w:rsidRDefault="00931DF7">
                            <w:pPr>
                              <w:spacing w:after="0" w:line="240" w:lineRule="auto"/>
                              <w:textDirection w:val="btLr"/>
                            </w:pPr>
                          </w:p>
                        </w:txbxContent>
                      </v:textbox>
                    </v:roundrect>
                    <v:rect id="Rectángulo 48" o:spid="_x0000_s1077" style="position:absolute;left:497;top:11132;width:15823;height:91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" filled="f" stroked="f">
                      <v:textbox inset="1.48125mm,.74028mm,1.48125mm,.74028mm">
                        <w:txbxContent>
                          <w:p w:rsidR="00931DF7" w:rsidRDefault="00931DF7">
                            <w:pPr>
                              <w:spacing w:after="0" w:line="215" w:lineRule="auto"/>
                              <w:jc w:val="center"/>
                              <w:textDirection w:val="btLr"/>
                            </w:pPr>
                            <w:proofErr w:type="spellStart"/>
                            <w:r>
                              <w:rPr>
                                <w:rFonts w:ascii="Arial" w:eastAsia="Arial" w:hAnsi="Arial" w:cs="Arial"/>
                                <w:b/>
                                <w:color w:val="FFFFFF"/>
                                <w:sz w:val="24"/>
                              </w:rPr>
                              <w:t>Transversalización</w:t>
                            </w:r>
                            <w:proofErr w:type="spellEnd"/>
                          </w:p>
                        </w:txbxContent>
                      </v:textbox>
                    </v:rect>
                    <v:shape id="Redondear rectángulo de esquina del mismo lado 49" o:spid="_x0000_s1078" style="position:absolute;left:32102;top:6846;width:8094;height:38947;rotation:90;visibility:visible;mso-wrap-style:square;v-text-anchor:middle" coordsize="809386,389469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" adj="-11796480,,5400" path="m134900,l674486,v74503,,134900,60397,134900,134900l809386,3894698r,l,3894698r,l,134900c,60397,60397,,134900,xe" fillcolor="#d3e1cc" strokecolor="#d3e1cc" strokeweight="1pt">
                      <v:fill opacity="58596f"/>
                      <v:stroke startarrowwidth="narrow" startarrowlength="short" endarrowwidth="narrow" endarrowlength="short" opacity="58596f" joinstyle="miter"/>
                      <v:formulas/>
                      <v:path arrowok="t" o:connecttype="custom" o:connectlocs="134900,0;674486,0;809386,134900;809386,3894698;809386,3894698;0,3894698;0,3894698;0,134900;134900,0" o:connectangles="0,0,0,0,0,0,0,0,0" textboxrect="0,0,809386,3894698"/>
                      <v:textbox inset="2.53958mm,2.53958mm,2.53958mm,2.53958mm">
                        <w:txbxContent>
                          <w:p w:rsidR="00931DF7" w:rsidRDefault="00931DF7">
                            <w:pPr>
                              <w:spacing w:after="0" w:line="240" w:lineRule="auto"/>
                              <w:textDirection w:val="btLr"/>
                            </w:pPr>
                          </w:p>
                        </w:txbxContent>
                      </v:textbox>
                    </v:shape>
                    <v:rect id="Rectángulo 50" o:spid="_x0000_s1079" style="position:absolute;left:16675;top:21650;width:38552;height:964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" filled="f" stroked="f">
                      <v:textbox inset="19.5pt,9.75pt,19.5pt,9.75pt">
                        <w:txbxContent>
                          <w:p w:rsidR="00931DF7" w:rsidRDefault="00931DF7">
                            <w:pPr>
                              <w:spacing w:after="0" w:line="215" w:lineRule="auto"/>
                              <w:jc w:val="both"/>
                              <w:textDirection w:val="btLr"/>
                            </w:pPr>
                            <w:r>
                              <w:rPr>
                                <w:rFonts w:ascii="Arial" w:eastAsia="Arial" w:hAnsi="Arial" w:cs="Arial"/>
                                <w:color w:val="000000"/>
                                <w:sz w:val="18"/>
                              </w:rPr>
                              <w:t xml:space="preserve">Las acciones positivas o afirmativas son un mecanismo que intenta corregir la desigualdad o desventaja ocasionada por el sólo hecho de ser mujeres o personas diversas, para lo cual se estimula la participación equitativa entre mujeres, hombres y personas pertenecientes a diversidades sexo genéricas en los espacios de toma de decisión.  </w:t>
                            </w:r>
                          </w:p>
                        </w:txbxContent>
                      </v:textbox>
                    </v:rect>
                    <v:roundrect id="Rectángulo redondeado 51" o:spid="_x0000_s1080" style="position:absolute;left:3;top:21261;width:16672;height:1011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" fillcolor="#6fab46" strokecolor="white [3201]" strokeweight="1pt">
                      <v:stroke startarrowwidth="narrow" startarrowlength="short" endarrowwidth="narrow" endarrowlength="short" joinstyle="miter"/>
                      <v:textbox inset="2.53958mm,2.53958mm,2.53958mm,2.53958mm">
                        <w:txbxContent>
                          <w:p w:rsidR="00931DF7" w:rsidRDefault="00931DF7">
                            <w:pPr>
                              <w:spacing w:after="0" w:line="240" w:lineRule="auto"/>
                              <w:textDirection w:val="btLr"/>
                            </w:pPr>
                          </w:p>
                        </w:txbxContent>
                      </v:textbox>
                    </v:roundrect>
                    <v:rect id="Rectángulo 52" o:spid="_x0000_s1081" style="position:absolute;left:497;top:21755;width:15684;height:91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" filled="f" stroked="f">
                      <v:textbox inset="1.48125mm,.74028mm,1.48125mm,.74028mm">
                        <w:txbxContent>
                          <w:p w:rsidR="00931DF7" w:rsidRDefault="00931DF7">
                            <w:pPr>
                              <w:spacing w:after="0" w:line="215" w:lineRule="auto"/>
                              <w:jc w:val="center"/>
                              <w:textDirection w:val="btLr"/>
                            </w:pPr>
                            <w:r>
                              <w:rPr>
                                <w:rFonts w:ascii="Arial" w:eastAsia="Arial" w:hAnsi="Arial" w:cs="Arial"/>
                                <w:b/>
                                <w:color w:val="FFFFFF"/>
                                <w:sz w:val="24"/>
                              </w:rPr>
                              <w:t>Acciones Afirmativas</w:t>
                            </w:r>
                          </w:p>
                        </w:txbxContent>
                      </v:textbox>
                    </v:rect>
                  </v:group>
                </v:group>
                <w10:anchorlock/>
              </v:group>
            </w:pict>
          </mc:Fallback>
        </mc:AlternateContent>
      </w:r>
      <w:r w:rsidRPr="00931DF7">
        <w:rPr>
          <w:rFonts w:ascii="Arial" w:eastAsia="Arial" w:hAnsi="Arial" w:cs="Arial"/>
          <w:color w:val="000000"/>
          <w:sz w:val="18"/>
          <w:szCs w:val="18"/>
        </w:rPr>
        <w:t>Fuente: DEGD, 2021</w:t>
      </w:r>
    </w:p>
    <w:p w:rsidR="007032F4" w:rsidRPr="00931DF7" w:rsidRDefault="00931DF7">
      <w:pPr>
        <w:keepNext/>
        <w:keepLines/>
        <w:pBdr>
          <w:top w:val="nil"/>
          <w:left w:val="nil"/>
          <w:bottom w:val="nil"/>
          <w:right w:val="nil"/>
          <w:between w:val="nil"/>
        </w:pBdr>
        <w:spacing w:before="40" w:after="240"/>
        <w:jc w:val="both"/>
        <w:rPr>
          <w:rFonts w:ascii="Arial" w:eastAsia="Arial" w:hAnsi="Arial" w:cs="Arial"/>
          <w:b/>
          <w:color w:val="000000"/>
        </w:rPr>
      </w:pPr>
      <w:r w:rsidRPr="00931DF7">
        <w:rPr>
          <w:rFonts w:ascii="Arial" w:eastAsia="Arial" w:hAnsi="Arial" w:cs="Arial"/>
          <w:b/>
          <w:color w:val="000000"/>
        </w:rPr>
        <w:lastRenderedPageBreak/>
        <w:t>PROTOCOLO DE ACTUACIÓN FRENTE A DENUNCIAS SOBRE VULNERACIÓN DE DERECHOS COMO ACOSOS O DISCRIMINACIÓN ARBITRARIA OCURRIDAS EN LA UNIVERSIDAD DE O’HIGGINS.</w:t>
      </w:r>
    </w:p>
    <w:p w:rsidR="007032F4" w:rsidRPr="00931DF7" w:rsidRDefault="00931DF7">
      <w:pPr>
        <w:keepNext/>
        <w:keepLines/>
        <w:pBdr>
          <w:top w:val="nil"/>
          <w:left w:val="nil"/>
          <w:bottom w:val="nil"/>
          <w:right w:val="nil"/>
          <w:between w:val="nil"/>
        </w:pBdr>
        <w:spacing w:before="40" w:after="240"/>
        <w:jc w:val="both"/>
        <w:rPr>
          <w:rFonts w:ascii="Arial" w:eastAsia="Arial" w:hAnsi="Arial" w:cs="Arial"/>
          <w:color w:val="000000"/>
        </w:rPr>
      </w:pPr>
      <w:r w:rsidRPr="00931DF7">
        <w:rPr>
          <w:rFonts w:ascii="Arial" w:eastAsia="Arial" w:hAnsi="Arial" w:cs="Arial"/>
          <w:color w:val="000000"/>
        </w:rPr>
        <w:t xml:space="preserve">Otro documento clave e indispensable para este modelo de prevención es el </w:t>
      </w:r>
      <w:r w:rsidRPr="00931DF7">
        <w:rPr>
          <w:rFonts w:ascii="Arial" w:eastAsia="Arial" w:hAnsi="Arial" w:cs="Arial"/>
          <w:b/>
          <w:color w:val="000000"/>
        </w:rPr>
        <w:t xml:space="preserve">“protocolo de actuación frente a denuncias por acoso sexual, violencia y discriminación de género; y por acoso laboral y discriminación arbitraria.”, </w:t>
      </w:r>
      <w:r w:rsidRPr="00931DF7">
        <w:rPr>
          <w:rFonts w:ascii="Arial" w:eastAsia="Arial" w:hAnsi="Arial" w:cs="Arial"/>
          <w:color w:val="000000"/>
        </w:rPr>
        <w:t xml:space="preserve">que tiene por función “…Establecer el procedimiento a través del cual se conocerán las denuncias sobre hechos que puedan ser constitutivos de acoso sexual, violencia y discriminación de género, y acoso laboral y discriminación arbitraria, ocurridos en la Universidad de O’Higgins, extendiéndose a los hechos o situaciones que se enmarquen en actividades organizadas o desarrolladas por la Universidad o por personas vinculadas a ella… [buscando con ello] la protección, prevención, reparación, aplicación de medidas de resguardo y eventuales sanciones, conforme a la reglamentación interna, de aquellas conductas objeto del presente protocolo.” (p.3, DEGD, 2022). </w:t>
      </w:r>
    </w:p>
    <w:p w:rsidR="007032F4" w:rsidRPr="00931DF7" w:rsidRDefault="00931DF7">
      <w:pPr>
        <w:keepNext/>
        <w:keepLines/>
        <w:pBdr>
          <w:top w:val="nil"/>
          <w:left w:val="nil"/>
          <w:bottom w:val="nil"/>
          <w:right w:val="nil"/>
          <w:between w:val="nil"/>
        </w:pBdr>
        <w:spacing w:before="40" w:after="240"/>
        <w:jc w:val="both"/>
        <w:rPr>
          <w:rFonts w:ascii="Arial" w:eastAsia="Arial" w:hAnsi="Arial" w:cs="Arial"/>
          <w:b/>
          <w:i/>
          <w:smallCaps/>
          <w:color w:val="5A5A5A"/>
          <w:sz w:val="20"/>
          <w:szCs w:val="20"/>
        </w:rPr>
      </w:pPr>
      <w:bookmarkStart w:id="12" w:name="_heading=h.2s8eyo1" w:colFirst="0" w:colLast="0"/>
      <w:bookmarkEnd w:id="12"/>
      <w:r w:rsidRPr="00931DF7">
        <w:rPr>
          <w:rFonts w:ascii="Arial" w:eastAsia="Arial" w:hAnsi="Arial" w:cs="Arial"/>
          <w:color w:val="000000"/>
        </w:rPr>
        <w:t xml:space="preserve">Cabe destacar que este protocolo es parte del modelo de investigación, sanción y reparación, modelo que se construyó de forma paralela al modelo de prevención, construido también de manera </w:t>
      </w:r>
      <w:proofErr w:type="spellStart"/>
      <w:r w:rsidRPr="00931DF7">
        <w:rPr>
          <w:rFonts w:ascii="Arial" w:eastAsia="Arial" w:hAnsi="Arial" w:cs="Arial"/>
        </w:rPr>
        <w:t>multi</w:t>
      </w:r>
      <w:proofErr w:type="spellEnd"/>
      <w:r w:rsidRPr="00931DF7">
        <w:rPr>
          <w:rFonts w:ascii="Arial" w:eastAsia="Arial" w:hAnsi="Arial" w:cs="Arial"/>
        </w:rPr>
        <w:t xml:space="preserve"> estamental</w:t>
      </w:r>
      <w:r w:rsidRPr="00931DF7">
        <w:rPr>
          <w:rFonts w:ascii="Arial" w:eastAsia="Arial" w:hAnsi="Arial" w:cs="Arial"/>
          <w:color w:val="000000"/>
        </w:rPr>
        <w:t xml:space="preserve"> y participativa, delimita los hechos que se pueden denunciar, define a quiénes aplica la normativa, dónde se debe acudir y qué debe contener la denuncia, así como, las medidas de resguardo, protección y reparación. </w:t>
      </w:r>
    </w:p>
    <w:p w:rsidR="007032F4" w:rsidRPr="00931DF7" w:rsidRDefault="00931DF7">
      <w:pPr>
        <w:keepNext/>
        <w:keepLines/>
        <w:pBdr>
          <w:top w:val="nil"/>
          <w:left w:val="nil"/>
          <w:bottom w:val="nil"/>
          <w:right w:val="nil"/>
          <w:between w:val="nil"/>
        </w:pBdr>
        <w:spacing w:before="40" w:after="0"/>
        <w:jc w:val="both"/>
        <w:rPr>
          <w:rFonts w:ascii="Arial" w:eastAsia="Arial" w:hAnsi="Arial" w:cs="Arial"/>
          <w:color w:val="000000"/>
        </w:rPr>
      </w:pPr>
      <w:r w:rsidRPr="00931DF7">
        <w:rPr>
          <w:rFonts w:ascii="Arial" w:eastAsia="Arial" w:hAnsi="Arial" w:cs="Arial"/>
          <w:color w:val="000000"/>
        </w:rPr>
        <w:t>Tanto la política como el protocolo tienen alcance universal, es decir, son aplicables a todos los estamentos y personas que componen la comunidad universitaria, ello significa que rige para las conductas de estudiantes, docentes, académicos/as, personal de colaboración, directivos/as, así como cualquier integrante inserto en la UOH.</w:t>
      </w:r>
    </w:p>
    <w:p w:rsidR="007032F4" w:rsidRPr="00931DF7" w:rsidRDefault="007032F4">
      <w:pPr>
        <w:keepNext/>
        <w:keepLines/>
        <w:pBdr>
          <w:top w:val="nil"/>
          <w:left w:val="nil"/>
          <w:bottom w:val="nil"/>
          <w:right w:val="nil"/>
          <w:between w:val="nil"/>
        </w:pBdr>
        <w:spacing w:before="40" w:after="0"/>
        <w:jc w:val="both"/>
      </w:pPr>
    </w:p>
    <w:p w:rsidR="007032F4" w:rsidRPr="00931DF7" w:rsidRDefault="00931DF7">
      <w:pPr>
        <w:rPr>
          <w:rFonts w:ascii="Arial" w:eastAsia="Arial" w:hAnsi="Arial" w:cs="Arial"/>
          <w:b/>
          <w:color w:val="0DC99C"/>
          <w:sz w:val="52"/>
          <w:szCs w:val="52"/>
        </w:rPr>
      </w:pPr>
      <w:bookmarkStart w:id="13" w:name="_heading=h.4f1mdlm" w:colFirst="0" w:colLast="0"/>
      <w:bookmarkEnd w:id="13"/>
      <w:r w:rsidRPr="00931DF7">
        <w:br w:type="page"/>
      </w:r>
    </w:p>
    <w:p w:rsidR="007032F4" w:rsidRPr="00931DF7" w:rsidRDefault="00931DF7">
      <w:pPr>
        <w:pStyle w:val="Ttulo1"/>
        <w:spacing w:after="240"/>
        <w:rPr>
          <w:rFonts w:ascii="Arial" w:eastAsia="Arial" w:hAnsi="Arial" w:cs="Arial"/>
          <w:b/>
          <w:color w:val="0DC99C"/>
          <w:sz w:val="52"/>
          <w:szCs w:val="52"/>
        </w:rPr>
      </w:pPr>
      <w:bookmarkStart w:id="14" w:name="_heading=h.2u6wntf" w:colFirst="0" w:colLast="0"/>
      <w:bookmarkEnd w:id="14"/>
      <w:r w:rsidRPr="00931DF7">
        <w:rPr>
          <w:rFonts w:ascii="Arial" w:eastAsia="Arial" w:hAnsi="Arial" w:cs="Arial"/>
          <w:b/>
          <w:color w:val="0DC99C"/>
          <w:sz w:val="52"/>
          <w:szCs w:val="52"/>
        </w:rPr>
        <w:lastRenderedPageBreak/>
        <w:t>MODELO DE PREVENCIÓN UOH</w:t>
      </w:r>
    </w:p>
    <w:p w:rsidR="007032F4" w:rsidRPr="00931DF7" w:rsidRDefault="00931DF7">
      <w:pPr>
        <w:keepNext/>
        <w:keepLines/>
        <w:pBdr>
          <w:top w:val="nil"/>
          <w:left w:val="nil"/>
          <w:bottom w:val="nil"/>
          <w:right w:val="nil"/>
          <w:between w:val="nil"/>
        </w:pBdr>
        <w:shd w:val="clear" w:color="auto" w:fill="D0CECE"/>
        <w:spacing w:before="40" w:after="0"/>
        <w:rPr>
          <w:rFonts w:ascii="Arial" w:eastAsia="Arial" w:hAnsi="Arial" w:cs="Arial"/>
          <w:b/>
          <w:color w:val="000000"/>
          <w:sz w:val="28"/>
          <w:szCs w:val="28"/>
        </w:rPr>
      </w:pPr>
      <w:bookmarkStart w:id="15" w:name="_heading=h.19c6y18" w:colFirst="0" w:colLast="0"/>
      <w:bookmarkEnd w:id="15"/>
      <w:r w:rsidRPr="00931DF7">
        <w:rPr>
          <w:rFonts w:ascii="Arial" w:eastAsia="Arial" w:hAnsi="Arial" w:cs="Arial"/>
          <w:b/>
          <w:color w:val="000000"/>
          <w:sz w:val="28"/>
          <w:szCs w:val="28"/>
        </w:rPr>
        <w:t xml:space="preserve">COMISIÓN </w:t>
      </w:r>
      <w:r w:rsidRPr="00931DF7">
        <w:rPr>
          <w:rFonts w:ascii="Arial" w:eastAsia="Arial" w:hAnsi="Arial" w:cs="Arial"/>
          <w:b/>
          <w:sz w:val="28"/>
          <w:szCs w:val="28"/>
        </w:rPr>
        <w:t>MULTIESTAMENTARIA</w:t>
      </w:r>
      <w:r w:rsidRPr="00931DF7">
        <w:rPr>
          <w:rFonts w:ascii="Arial" w:eastAsia="Arial" w:hAnsi="Arial" w:cs="Arial"/>
          <w:b/>
          <w:color w:val="000000"/>
          <w:sz w:val="28"/>
          <w:szCs w:val="28"/>
        </w:rPr>
        <w:t xml:space="preserve"> DE GÉNERO Y DIVERSIDADES</w:t>
      </w:r>
    </w:p>
    <w:p w:rsidR="007032F4" w:rsidRPr="00931DF7" w:rsidRDefault="007032F4">
      <w:pPr>
        <w:keepNext/>
        <w:keepLines/>
        <w:pBdr>
          <w:top w:val="nil"/>
          <w:left w:val="nil"/>
          <w:bottom w:val="nil"/>
          <w:right w:val="nil"/>
          <w:between w:val="nil"/>
        </w:pBdr>
        <w:spacing w:before="40" w:after="0"/>
        <w:rPr>
          <w:rFonts w:ascii="Arial" w:eastAsia="Arial" w:hAnsi="Arial" w:cs="Arial"/>
          <w:b/>
          <w:color w:val="000000"/>
          <w:sz w:val="28"/>
          <w:szCs w:val="28"/>
        </w:rPr>
      </w:pPr>
    </w:p>
    <w:p w:rsidR="007032F4" w:rsidRPr="00931DF7" w:rsidRDefault="00931DF7">
      <w:pPr>
        <w:spacing w:line="276" w:lineRule="auto"/>
        <w:jc w:val="both"/>
        <w:rPr>
          <w:rFonts w:ascii="Arial" w:eastAsia="Arial" w:hAnsi="Arial" w:cs="Arial"/>
        </w:rPr>
      </w:pPr>
      <w:r w:rsidRPr="00931DF7">
        <w:rPr>
          <w:rFonts w:ascii="Arial" w:eastAsia="Arial" w:hAnsi="Arial" w:cs="Arial"/>
        </w:rPr>
        <w:t>El objetivo de la comisión fue la construcción de modelo de prevención, con el propósito de avanzar en la prevención de las violencias de género y discriminaciones sexo genéricas en la UOH, promoviendo, al mismo tiempo, el respeto y protección a los derechos humanos, aportando a la incorporación de la perspectiva de género en todo el quehacer universitario.</w:t>
      </w:r>
    </w:p>
    <w:p w:rsidR="007032F4" w:rsidRPr="00931DF7" w:rsidRDefault="00931DF7">
      <w:pPr>
        <w:spacing w:line="276" w:lineRule="auto"/>
        <w:jc w:val="both"/>
        <w:rPr>
          <w:rFonts w:ascii="Arial" w:eastAsia="Arial" w:hAnsi="Arial" w:cs="Arial"/>
        </w:rPr>
      </w:pPr>
      <w:r w:rsidRPr="00931DF7">
        <w:rPr>
          <w:rFonts w:ascii="Arial" w:eastAsia="Arial" w:hAnsi="Arial" w:cs="Arial"/>
        </w:rPr>
        <w:t xml:space="preserve">Desde la Dirección de Equidad de Género y Diversidades se invitó a la comunidad universitaria a participar de la Comisión </w:t>
      </w:r>
      <w:proofErr w:type="spellStart"/>
      <w:r w:rsidRPr="00931DF7">
        <w:rPr>
          <w:rFonts w:ascii="Arial" w:eastAsia="Arial" w:hAnsi="Arial" w:cs="Arial"/>
        </w:rPr>
        <w:t>Multiestamentaria</w:t>
      </w:r>
      <w:proofErr w:type="spellEnd"/>
      <w:r w:rsidRPr="00931DF7">
        <w:rPr>
          <w:rFonts w:ascii="Arial" w:eastAsia="Arial" w:hAnsi="Arial" w:cs="Arial"/>
        </w:rPr>
        <w:t xml:space="preserve"> de Género y Diversidades, tanto a estudiantes, docentes, funcionarios/as y personal de colaboración, cualquiera fuera su modalidad contractual.</w:t>
      </w:r>
    </w:p>
    <w:p w:rsidR="007032F4" w:rsidRPr="00931DF7" w:rsidRDefault="00931DF7">
      <w:pPr>
        <w:spacing w:line="276" w:lineRule="auto"/>
        <w:jc w:val="both"/>
        <w:rPr>
          <w:rFonts w:ascii="Arial" w:eastAsia="Arial" w:hAnsi="Arial" w:cs="Arial"/>
        </w:rPr>
      </w:pPr>
      <w:r w:rsidRPr="00931DF7">
        <w:rPr>
          <w:rFonts w:ascii="Arial" w:eastAsia="Arial" w:hAnsi="Arial" w:cs="Arial"/>
        </w:rPr>
        <w:t>La elaboración del modelo de prevención se realizó a través de ocho jornadas de trabajo con integrantes de todos los estamentos y áreas de la UOH. Cada integrante de la comisión representaba a su estamento o área, y su labor luego de cada sesión fue difundir a sus respectivos estamentos todos los temas tratados en cada sesión.</w:t>
      </w:r>
    </w:p>
    <w:p w:rsidR="007032F4" w:rsidRPr="00931DF7" w:rsidRDefault="00931DF7">
      <w:pPr>
        <w:spacing w:after="0" w:line="276" w:lineRule="auto"/>
        <w:jc w:val="both"/>
        <w:rPr>
          <w:rFonts w:ascii="Arial" w:eastAsia="Arial" w:hAnsi="Arial" w:cs="Arial"/>
        </w:rPr>
      </w:pPr>
      <w:r w:rsidRPr="00931DF7">
        <w:rPr>
          <w:rFonts w:ascii="Arial" w:eastAsia="Arial" w:hAnsi="Arial" w:cs="Arial"/>
        </w:rPr>
        <w:t xml:space="preserve">La metodología de trabajo fue expositiva-participativa con toma de acuerdos. En cada sesión se reflexionó y discutió sobre temas específicos del modelo de prevención. </w:t>
      </w:r>
    </w:p>
    <w:p w:rsidR="007032F4" w:rsidRPr="00931DF7" w:rsidRDefault="007032F4">
      <w:pPr>
        <w:spacing w:after="0" w:line="276" w:lineRule="auto"/>
        <w:jc w:val="both"/>
        <w:rPr>
          <w:rFonts w:ascii="Arial" w:eastAsia="Arial" w:hAnsi="Arial" w:cs="Arial"/>
          <w:b/>
        </w:rPr>
      </w:pPr>
    </w:p>
    <w:p w:rsidR="007032F4" w:rsidRPr="00931DF7" w:rsidRDefault="00931DF7">
      <w:pPr>
        <w:keepNext/>
        <w:pBdr>
          <w:top w:val="nil"/>
          <w:left w:val="nil"/>
          <w:bottom w:val="nil"/>
          <w:right w:val="nil"/>
          <w:between w:val="nil"/>
        </w:pBdr>
        <w:spacing w:after="200" w:line="240" w:lineRule="auto"/>
        <w:jc w:val="center"/>
        <w:rPr>
          <w:rFonts w:ascii="Arial" w:eastAsia="Arial" w:hAnsi="Arial" w:cs="Arial"/>
          <w:b/>
          <w:i/>
          <w:smallCaps/>
          <w:color w:val="5A5A5A"/>
          <w:sz w:val="20"/>
          <w:szCs w:val="20"/>
        </w:rPr>
      </w:pPr>
      <w:bookmarkStart w:id="16" w:name="_heading=h.3tbugp1" w:colFirst="0" w:colLast="0"/>
      <w:bookmarkEnd w:id="16"/>
      <w:r w:rsidRPr="00931DF7">
        <w:rPr>
          <w:rFonts w:ascii="Arial" w:eastAsia="Arial" w:hAnsi="Arial" w:cs="Arial"/>
          <w:b/>
          <w:i/>
          <w:smallCaps/>
          <w:color w:val="5A5A5A"/>
          <w:sz w:val="20"/>
          <w:szCs w:val="20"/>
        </w:rPr>
        <w:t xml:space="preserve">Tabla 2: Plan de Trabajo Comisión </w:t>
      </w:r>
      <w:proofErr w:type="spellStart"/>
      <w:r w:rsidRPr="00931DF7">
        <w:rPr>
          <w:rFonts w:ascii="Arial" w:eastAsia="Arial" w:hAnsi="Arial" w:cs="Arial"/>
          <w:b/>
          <w:i/>
          <w:smallCaps/>
          <w:color w:val="5A5A5A"/>
          <w:sz w:val="20"/>
          <w:szCs w:val="20"/>
        </w:rPr>
        <w:t>Triestamental</w:t>
      </w:r>
      <w:proofErr w:type="spellEnd"/>
      <w:r w:rsidRPr="00931DF7">
        <w:rPr>
          <w:rFonts w:ascii="Arial" w:eastAsia="Arial" w:hAnsi="Arial" w:cs="Arial"/>
          <w:b/>
          <w:i/>
          <w:smallCaps/>
          <w:color w:val="5A5A5A"/>
          <w:sz w:val="20"/>
          <w:szCs w:val="20"/>
        </w:rPr>
        <w:t xml:space="preserve"> de Género y Diversidades.</w:t>
      </w:r>
    </w:p>
    <w:tbl>
      <w:tblPr>
        <w:tblStyle w:val="ac"/>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988"/>
        <w:gridCol w:w="1701"/>
        <w:gridCol w:w="6139"/>
      </w:tblGrid>
      <w:tr w:rsidR="007032F4" w:rsidRPr="00931DF7" w:rsidTr="007032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032F4" w:rsidRPr="00931DF7" w:rsidRDefault="00931DF7">
            <w:r w:rsidRPr="00931DF7">
              <w:t>SESIÓN</w:t>
            </w:r>
          </w:p>
        </w:tc>
        <w:tc>
          <w:tcPr>
            <w:tcW w:w="1701" w:type="dxa"/>
          </w:tcPr>
          <w:p w:rsidR="007032F4" w:rsidRPr="00931DF7" w:rsidRDefault="00931DF7">
            <w:pPr>
              <w:cnfStyle w:val="100000000000" w:firstRow="1" w:lastRow="0" w:firstColumn="0" w:lastColumn="0" w:oddVBand="0" w:evenVBand="0" w:oddHBand="0" w:evenHBand="0" w:firstRowFirstColumn="0" w:firstRowLastColumn="0" w:lastRowFirstColumn="0" w:lastRowLastColumn="0"/>
            </w:pPr>
            <w:r w:rsidRPr="00931DF7">
              <w:t>FECHAS</w:t>
            </w:r>
          </w:p>
        </w:tc>
        <w:tc>
          <w:tcPr>
            <w:tcW w:w="6139" w:type="dxa"/>
          </w:tcPr>
          <w:p w:rsidR="007032F4" w:rsidRPr="00931DF7" w:rsidRDefault="00931DF7">
            <w:pPr>
              <w:cnfStyle w:val="100000000000" w:firstRow="1" w:lastRow="0" w:firstColumn="0" w:lastColumn="0" w:oddVBand="0" w:evenVBand="0" w:oddHBand="0" w:evenHBand="0" w:firstRowFirstColumn="0" w:firstRowLastColumn="0" w:lastRowFirstColumn="0" w:lastRowLastColumn="0"/>
            </w:pPr>
            <w:r w:rsidRPr="00931DF7">
              <w:t>TEMAS</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032F4" w:rsidRPr="00931DF7" w:rsidRDefault="00931DF7">
            <w:pPr>
              <w:rPr>
                <w:sz w:val="18"/>
                <w:szCs w:val="18"/>
              </w:rPr>
            </w:pPr>
            <w:r w:rsidRPr="00931DF7">
              <w:rPr>
                <w:sz w:val="18"/>
                <w:szCs w:val="18"/>
              </w:rPr>
              <w:t>1</w:t>
            </w:r>
          </w:p>
        </w:tc>
        <w:tc>
          <w:tcPr>
            <w:tcW w:w="1701" w:type="dxa"/>
          </w:tcPr>
          <w:p w:rsidR="007032F4" w:rsidRPr="00931DF7" w:rsidRDefault="00931DF7">
            <w:pPr>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25 de mayo</w:t>
            </w:r>
          </w:p>
        </w:tc>
        <w:tc>
          <w:tcPr>
            <w:tcW w:w="6139"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-Presentación metodología de trabajo comisión</w:t>
            </w:r>
          </w:p>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-Exposición Modelo Calidoscopio: una propuesta de abordaje de la violencia de género en contexto universitario</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988" w:type="dxa"/>
          </w:tcPr>
          <w:p w:rsidR="007032F4" w:rsidRPr="00931DF7" w:rsidRDefault="00931DF7">
            <w:pPr>
              <w:rPr>
                <w:sz w:val="18"/>
                <w:szCs w:val="18"/>
              </w:rPr>
            </w:pPr>
            <w:r w:rsidRPr="00931DF7">
              <w:rPr>
                <w:sz w:val="18"/>
                <w:szCs w:val="18"/>
              </w:rPr>
              <w:t>2</w:t>
            </w:r>
          </w:p>
        </w:tc>
        <w:tc>
          <w:tcPr>
            <w:tcW w:w="1701" w:type="dxa"/>
          </w:tcPr>
          <w:p w:rsidR="007032F4" w:rsidRPr="00931DF7" w:rsidRDefault="00931DF7">
            <w:pPr>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8 de junio</w:t>
            </w:r>
          </w:p>
        </w:tc>
        <w:tc>
          <w:tcPr>
            <w:tcW w:w="6139"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 xml:space="preserve">Actores que intervienen en el Modelo de Prevención (flujograma) </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032F4" w:rsidRPr="00931DF7" w:rsidRDefault="00931DF7">
            <w:pPr>
              <w:rPr>
                <w:sz w:val="18"/>
                <w:szCs w:val="18"/>
              </w:rPr>
            </w:pPr>
            <w:r w:rsidRPr="00931DF7">
              <w:rPr>
                <w:sz w:val="18"/>
                <w:szCs w:val="18"/>
              </w:rPr>
              <w:t>3</w:t>
            </w:r>
          </w:p>
        </w:tc>
        <w:tc>
          <w:tcPr>
            <w:tcW w:w="1701" w:type="dxa"/>
          </w:tcPr>
          <w:p w:rsidR="007032F4" w:rsidRPr="00931DF7" w:rsidRDefault="00931DF7">
            <w:pPr>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22 de junio</w:t>
            </w:r>
          </w:p>
        </w:tc>
        <w:tc>
          <w:tcPr>
            <w:tcW w:w="6139"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Revisión de las estrategias y objetivos del modelo de prevención /*considerar la ejecución de estas estrategias y objetivos en el corto, mediano y largo plazo.</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988" w:type="dxa"/>
          </w:tcPr>
          <w:p w:rsidR="007032F4" w:rsidRPr="00931DF7" w:rsidRDefault="00931DF7">
            <w:pPr>
              <w:rPr>
                <w:sz w:val="18"/>
                <w:szCs w:val="18"/>
              </w:rPr>
            </w:pPr>
            <w:r w:rsidRPr="00931DF7">
              <w:rPr>
                <w:sz w:val="18"/>
                <w:szCs w:val="18"/>
              </w:rPr>
              <w:t>4</w:t>
            </w:r>
          </w:p>
        </w:tc>
        <w:tc>
          <w:tcPr>
            <w:tcW w:w="1701" w:type="dxa"/>
          </w:tcPr>
          <w:p w:rsidR="007032F4" w:rsidRPr="00931DF7" w:rsidRDefault="00931DF7">
            <w:pPr>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13 de julio</w:t>
            </w:r>
          </w:p>
        </w:tc>
        <w:tc>
          <w:tcPr>
            <w:tcW w:w="6139"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 xml:space="preserve">Revisión de las acciones del modelo de prevención </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032F4" w:rsidRPr="00931DF7" w:rsidRDefault="00931DF7">
            <w:pPr>
              <w:rPr>
                <w:sz w:val="18"/>
                <w:szCs w:val="18"/>
              </w:rPr>
            </w:pPr>
            <w:r w:rsidRPr="00931DF7">
              <w:rPr>
                <w:sz w:val="18"/>
                <w:szCs w:val="18"/>
              </w:rPr>
              <w:t>5</w:t>
            </w:r>
          </w:p>
        </w:tc>
        <w:tc>
          <w:tcPr>
            <w:tcW w:w="1701" w:type="dxa"/>
          </w:tcPr>
          <w:p w:rsidR="007032F4" w:rsidRPr="00931DF7" w:rsidRDefault="00931DF7">
            <w:pPr>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20 de julio</w:t>
            </w:r>
          </w:p>
        </w:tc>
        <w:tc>
          <w:tcPr>
            <w:tcW w:w="6139"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bookmarkStart w:id="17" w:name="_heading=h.35nkun2" w:colFirst="0" w:colLast="0"/>
            <w:bookmarkEnd w:id="17"/>
            <w:r w:rsidRPr="00931DF7">
              <w:rPr>
                <w:sz w:val="18"/>
                <w:szCs w:val="18"/>
              </w:rPr>
              <w:t>Establecer los plazos a corto, mediano y largo plazo de las acciones del modelo de prevención</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988" w:type="dxa"/>
          </w:tcPr>
          <w:p w:rsidR="007032F4" w:rsidRPr="00931DF7" w:rsidRDefault="00931DF7">
            <w:pPr>
              <w:rPr>
                <w:sz w:val="18"/>
                <w:szCs w:val="18"/>
              </w:rPr>
            </w:pPr>
            <w:r w:rsidRPr="00931DF7">
              <w:rPr>
                <w:sz w:val="18"/>
                <w:szCs w:val="18"/>
              </w:rPr>
              <w:t>6</w:t>
            </w:r>
          </w:p>
        </w:tc>
        <w:tc>
          <w:tcPr>
            <w:tcW w:w="1701" w:type="dxa"/>
          </w:tcPr>
          <w:p w:rsidR="007032F4" w:rsidRPr="00931DF7" w:rsidRDefault="00931DF7">
            <w:pPr>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03 de agosto</w:t>
            </w:r>
          </w:p>
        </w:tc>
        <w:tc>
          <w:tcPr>
            <w:tcW w:w="6139"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Revisión indicadores de evaluación modelo de prevención</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rsidR="007032F4" w:rsidRPr="00931DF7" w:rsidRDefault="00931DF7">
            <w:pPr>
              <w:rPr>
                <w:sz w:val="18"/>
                <w:szCs w:val="18"/>
              </w:rPr>
            </w:pPr>
            <w:r w:rsidRPr="00931DF7">
              <w:rPr>
                <w:sz w:val="18"/>
                <w:szCs w:val="18"/>
              </w:rPr>
              <w:t>7</w:t>
            </w:r>
          </w:p>
        </w:tc>
        <w:tc>
          <w:tcPr>
            <w:tcW w:w="1701" w:type="dxa"/>
          </w:tcPr>
          <w:p w:rsidR="007032F4" w:rsidRPr="00931DF7" w:rsidRDefault="00931DF7">
            <w:pPr>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17 de agosto</w:t>
            </w:r>
          </w:p>
        </w:tc>
        <w:tc>
          <w:tcPr>
            <w:tcW w:w="6139"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Construcción de las estrategias de comunicación que permita difundir el Modelo de Prevención</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988" w:type="dxa"/>
          </w:tcPr>
          <w:p w:rsidR="007032F4" w:rsidRPr="00931DF7" w:rsidRDefault="00931DF7">
            <w:pPr>
              <w:rPr>
                <w:sz w:val="18"/>
                <w:szCs w:val="18"/>
              </w:rPr>
            </w:pPr>
            <w:r w:rsidRPr="00931DF7">
              <w:rPr>
                <w:sz w:val="18"/>
                <w:szCs w:val="18"/>
              </w:rPr>
              <w:t>8</w:t>
            </w:r>
          </w:p>
        </w:tc>
        <w:tc>
          <w:tcPr>
            <w:tcW w:w="1701" w:type="dxa"/>
          </w:tcPr>
          <w:p w:rsidR="007032F4" w:rsidRPr="00931DF7" w:rsidRDefault="00931DF7">
            <w:pPr>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31 de agosto</w:t>
            </w:r>
          </w:p>
        </w:tc>
        <w:tc>
          <w:tcPr>
            <w:tcW w:w="6139"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Presentación Modelo de Prevención - versión final</w:t>
            </w:r>
          </w:p>
        </w:tc>
      </w:tr>
    </w:tbl>
    <w:p w:rsidR="007032F4" w:rsidRPr="00931DF7" w:rsidRDefault="00931DF7">
      <w:pPr>
        <w:spacing w:before="240" w:after="240" w:line="276" w:lineRule="auto"/>
        <w:jc w:val="right"/>
        <w:rPr>
          <w:rFonts w:ascii="Arial" w:eastAsia="Arial" w:hAnsi="Arial" w:cs="Arial"/>
          <w:color w:val="000000"/>
          <w:sz w:val="18"/>
          <w:szCs w:val="18"/>
        </w:rPr>
      </w:pPr>
      <w:bookmarkStart w:id="18" w:name="_heading=h.28h4qwu" w:colFirst="0" w:colLast="0"/>
      <w:bookmarkEnd w:id="18"/>
      <w:r w:rsidRPr="00931DF7">
        <w:rPr>
          <w:rFonts w:ascii="Arial" w:eastAsia="Arial" w:hAnsi="Arial" w:cs="Arial"/>
          <w:color w:val="000000"/>
          <w:sz w:val="18"/>
          <w:szCs w:val="18"/>
        </w:rPr>
        <w:t>Elaboración propia.</w:t>
      </w:r>
    </w:p>
    <w:p w:rsidR="007032F4" w:rsidRPr="00931DF7" w:rsidRDefault="007032F4">
      <w:pPr>
        <w:spacing w:before="240" w:after="240" w:line="276" w:lineRule="auto"/>
        <w:jc w:val="right"/>
        <w:rPr>
          <w:rFonts w:ascii="Arial" w:eastAsia="Arial" w:hAnsi="Arial" w:cs="Arial"/>
          <w:color w:val="000000"/>
          <w:sz w:val="18"/>
          <w:szCs w:val="18"/>
        </w:rPr>
      </w:pPr>
    </w:p>
    <w:p w:rsidR="007032F4" w:rsidRPr="00931DF7" w:rsidRDefault="007032F4">
      <w:pPr>
        <w:spacing w:before="240" w:after="240" w:line="276" w:lineRule="auto"/>
        <w:jc w:val="right"/>
        <w:rPr>
          <w:rFonts w:ascii="Arial" w:eastAsia="Arial" w:hAnsi="Arial" w:cs="Arial"/>
          <w:color w:val="000000"/>
          <w:sz w:val="18"/>
          <w:szCs w:val="18"/>
        </w:rPr>
      </w:pPr>
    </w:p>
    <w:p w:rsidR="007032F4" w:rsidRPr="00931DF7" w:rsidRDefault="007032F4">
      <w:pPr>
        <w:spacing w:before="240" w:after="240" w:line="276" w:lineRule="auto"/>
        <w:jc w:val="right"/>
        <w:rPr>
          <w:rFonts w:ascii="Arial" w:eastAsia="Arial" w:hAnsi="Arial" w:cs="Arial"/>
        </w:rPr>
      </w:pPr>
    </w:p>
    <w:p w:rsidR="007032F4" w:rsidRPr="00931DF7" w:rsidRDefault="00931DF7">
      <w:pPr>
        <w:keepNext/>
        <w:pBdr>
          <w:top w:val="nil"/>
          <w:left w:val="nil"/>
          <w:bottom w:val="nil"/>
          <w:right w:val="nil"/>
          <w:between w:val="nil"/>
        </w:pBdr>
        <w:spacing w:before="240" w:after="200" w:line="240" w:lineRule="auto"/>
        <w:jc w:val="center"/>
        <w:rPr>
          <w:rFonts w:ascii="Arial" w:eastAsia="Arial" w:hAnsi="Arial" w:cs="Arial"/>
          <w:b/>
          <w:i/>
          <w:smallCaps/>
          <w:color w:val="5A5A5A"/>
          <w:sz w:val="20"/>
          <w:szCs w:val="20"/>
        </w:rPr>
      </w:pPr>
      <w:bookmarkStart w:id="19" w:name="_heading=h.nmf14n" w:colFirst="0" w:colLast="0"/>
      <w:bookmarkEnd w:id="19"/>
      <w:r w:rsidRPr="00931DF7">
        <w:rPr>
          <w:rFonts w:ascii="Arial" w:eastAsia="Arial" w:hAnsi="Arial" w:cs="Arial"/>
          <w:b/>
          <w:i/>
          <w:smallCaps/>
          <w:color w:val="5A5A5A"/>
          <w:sz w:val="20"/>
          <w:szCs w:val="20"/>
        </w:rPr>
        <w:lastRenderedPageBreak/>
        <w:t xml:space="preserve">Tabla 3: Integrantes de la Comisión </w:t>
      </w:r>
      <w:proofErr w:type="spellStart"/>
      <w:r w:rsidRPr="00931DF7">
        <w:rPr>
          <w:rFonts w:ascii="Arial" w:eastAsia="Arial" w:hAnsi="Arial" w:cs="Arial"/>
          <w:b/>
          <w:i/>
          <w:smallCaps/>
          <w:color w:val="5A5A5A"/>
          <w:sz w:val="20"/>
          <w:szCs w:val="20"/>
        </w:rPr>
        <w:t>Multiestamentaria</w:t>
      </w:r>
      <w:proofErr w:type="spellEnd"/>
      <w:r w:rsidRPr="00931DF7">
        <w:rPr>
          <w:rFonts w:ascii="Arial" w:eastAsia="Arial" w:hAnsi="Arial" w:cs="Arial"/>
          <w:b/>
          <w:i/>
          <w:smallCaps/>
          <w:color w:val="5A5A5A"/>
          <w:sz w:val="20"/>
          <w:szCs w:val="20"/>
        </w:rPr>
        <w:t xml:space="preserve"> de Género y Diversidades</w:t>
      </w:r>
    </w:p>
    <w:tbl>
      <w:tblPr>
        <w:tblStyle w:val="ad"/>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838"/>
        <w:gridCol w:w="3969"/>
        <w:gridCol w:w="3021"/>
      </w:tblGrid>
      <w:tr w:rsidR="007032F4" w:rsidRPr="00931DF7" w:rsidTr="007032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7032F4" w:rsidRPr="00931DF7" w:rsidRDefault="007032F4">
            <w:pPr>
              <w:rPr>
                <w:sz w:val="18"/>
                <w:szCs w:val="18"/>
              </w:rPr>
            </w:pPr>
          </w:p>
          <w:p w:rsidR="007032F4" w:rsidRPr="00931DF7" w:rsidRDefault="00931DF7">
            <w:pPr>
              <w:rPr>
                <w:sz w:val="18"/>
                <w:szCs w:val="18"/>
              </w:rPr>
            </w:pPr>
            <w:r w:rsidRPr="00931DF7">
              <w:rPr>
                <w:sz w:val="18"/>
                <w:szCs w:val="18"/>
              </w:rPr>
              <w:t>ESTAMENTO</w:t>
            </w:r>
          </w:p>
        </w:tc>
        <w:tc>
          <w:tcPr>
            <w:tcW w:w="3969" w:type="dxa"/>
          </w:tcPr>
          <w:p w:rsidR="007032F4" w:rsidRPr="00931DF7" w:rsidRDefault="007032F4">
            <w:pPr>
              <w:cnfStyle w:val="100000000000" w:firstRow="1" w:lastRow="0" w:firstColumn="0" w:lastColumn="0" w:oddVBand="0" w:evenVBand="0" w:oddHBand="0" w:evenHBand="0" w:firstRowFirstColumn="0" w:firstRowLastColumn="0" w:lastRowFirstColumn="0" w:lastRowLastColumn="0"/>
              <w:rPr>
                <w:sz w:val="18"/>
                <w:szCs w:val="18"/>
              </w:rPr>
            </w:pPr>
          </w:p>
          <w:p w:rsidR="007032F4" w:rsidRPr="00931DF7" w:rsidRDefault="00931DF7">
            <w:pPr>
              <w:cnfStyle w:val="100000000000" w:firstRow="1" w:lastRow="0" w:firstColumn="0" w:lastColumn="0" w:oddVBand="0" w:evenVBand="0" w:oddHBand="0" w:evenHBand="0" w:firstRowFirstColumn="0" w:firstRowLastColumn="0" w:lastRowFirstColumn="0" w:lastRowLastColumn="0"/>
              <w:rPr>
                <w:sz w:val="18"/>
                <w:szCs w:val="18"/>
              </w:rPr>
            </w:pPr>
            <w:r w:rsidRPr="00931DF7">
              <w:rPr>
                <w:sz w:val="18"/>
                <w:szCs w:val="18"/>
              </w:rPr>
              <w:t>ORGANIZACIÓN</w:t>
            </w:r>
          </w:p>
        </w:tc>
        <w:tc>
          <w:tcPr>
            <w:tcW w:w="3021" w:type="dxa"/>
          </w:tcPr>
          <w:p w:rsidR="007032F4" w:rsidRPr="00931DF7" w:rsidRDefault="007032F4">
            <w:pPr>
              <w:cnfStyle w:val="100000000000" w:firstRow="1" w:lastRow="0" w:firstColumn="0" w:lastColumn="0" w:oddVBand="0" w:evenVBand="0" w:oddHBand="0" w:evenHBand="0" w:firstRowFirstColumn="0" w:firstRowLastColumn="0" w:lastRowFirstColumn="0" w:lastRowLastColumn="0"/>
              <w:rPr>
                <w:sz w:val="18"/>
                <w:szCs w:val="18"/>
              </w:rPr>
            </w:pPr>
          </w:p>
          <w:p w:rsidR="007032F4" w:rsidRPr="00931DF7" w:rsidRDefault="00931DF7">
            <w:pPr>
              <w:cnfStyle w:val="100000000000" w:firstRow="1" w:lastRow="0" w:firstColumn="0" w:lastColumn="0" w:oddVBand="0" w:evenVBand="0" w:oddHBand="0" w:evenHBand="0" w:firstRowFirstColumn="0" w:firstRowLastColumn="0" w:lastRowFirstColumn="0" w:lastRowLastColumn="0"/>
              <w:rPr>
                <w:sz w:val="18"/>
                <w:szCs w:val="18"/>
              </w:rPr>
            </w:pPr>
            <w:r w:rsidRPr="00931DF7">
              <w:rPr>
                <w:sz w:val="18"/>
                <w:szCs w:val="18"/>
              </w:rPr>
              <w:t>REPRESENTANTE</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Pr>
          <w:p w:rsidR="007032F4" w:rsidRPr="00931DF7" w:rsidRDefault="00931DF7">
            <w:pPr>
              <w:rPr>
                <w:sz w:val="18"/>
                <w:szCs w:val="18"/>
              </w:rPr>
            </w:pPr>
            <w:r w:rsidRPr="00931DF7">
              <w:rPr>
                <w:sz w:val="18"/>
                <w:szCs w:val="18"/>
              </w:rPr>
              <w:t>Académico y docente</w:t>
            </w:r>
          </w:p>
        </w:tc>
        <w:tc>
          <w:tcPr>
            <w:tcW w:w="3969"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 xml:space="preserve">Asociación de funcionarios </w:t>
            </w:r>
          </w:p>
        </w:tc>
        <w:tc>
          <w:tcPr>
            <w:tcW w:w="3021"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931DF7">
              <w:rPr>
                <w:sz w:val="18"/>
                <w:szCs w:val="18"/>
              </w:rPr>
              <w:t>Lisette</w:t>
            </w:r>
            <w:proofErr w:type="spellEnd"/>
            <w:r w:rsidRPr="00931DF7">
              <w:rPr>
                <w:sz w:val="18"/>
                <w:szCs w:val="18"/>
              </w:rPr>
              <w:t xml:space="preserve"> Olguín</w:t>
            </w:r>
          </w:p>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 xml:space="preserve">Gonzalo Terreros </w:t>
            </w:r>
          </w:p>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 xml:space="preserve">Javiera Robledo </w:t>
            </w:r>
          </w:p>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 xml:space="preserve">María Paz </w:t>
            </w:r>
            <w:proofErr w:type="spellStart"/>
            <w:r w:rsidRPr="00931DF7">
              <w:rPr>
                <w:sz w:val="18"/>
                <w:szCs w:val="18"/>
              </w:rPr>
              <w:t>Ossandón</w:t>
            </w:r>
            <w:proofErr w:type="spellEnd"/>
            <w:r w:rsidRPr="00931DF7">
              <w:rPr>
                <w:sz w:val="18"/>
                <w:szCs w:val="18"/>
              </w:rPr>
              <w:t xml:space="preserve"> </w:t>
            </w:r>
          </w:p>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Ana María Espinoza</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183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3969"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 xml:space="preserve">Instituto Ciencias de la Ingeniería </w:t>
            </w:r>
          </w:p>
        </w:tc>
        <w:tc>
          <w:tcPr>
            <w:tcW w:w="3021"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 xml:space="preserve">Domingo </w:t>
            </w:r>
            <w:proofErr w:type="spellStart"/>
            <w:r w:rsidRPr="00931DF7">
              <w:rPr>
                <w:sz w:val="18"/>
                <w:szCs w:val="18"/>
              </w:rPr>
              <w:t>Jullian</w:t>
            </w:r>
            <w:proofErr w:type="spellEnd"/>
            <w:r w:rsidRPr="00931DF7">
              <w:rPr>
                <w:sz w:val="18"/>
                <w:szCs w:val="18"/>
              </w:rPr>
              <w:t xml:space="preserve"> </w:t>
            </w:r>
            <w:proofErr w:type="spellStart"/>
            <w:r w:rsidRPr="00931DF7">
              <w:rPr>
                <w:sz w:val="18"/>
                <w:szCs w:val="18"/>
              </w:rPr>
              <w:t>Fabres</w:t>
            </w:r>
            <w:proofErr w:type="spellEnd"/>
            <w:r w:rsidRPr="00931DF7">
              <w:rPr>
                <w:sz w:val="18"/>
                <w:szCs w:val="18"/>
              </w:rPr>
              <w:t xml:space="preserve"> </w:t>
            </w:r>
          </w:p>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Valeria Núñez</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3969"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Instituto Ciencias de la Educación</w:t>
            </w:r>
          </w:p>
        </w:tc>
        <w:tc>
          <w:tcPr>
            <w:tcW w:w="3021"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Carolina Pérez Arredondo.</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183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3969"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Instituto Ciencias Agroalimentarias, Animales y Ambientales</w:t>
            </w:r>
          </w:p>
        </w:tc>
        <w:tc>
          <w:tcPr>
            <w:tcW w:w="3021"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31DF7">
              <w:rPr>
                <w:sz w:val="18"/>
                <w:szCs w:val="18"/>
              </w:rPr>
              <w:t>Gemma</w:t>
            </w:r>
            <w:proofErr w:type="spellEnd"/>
            <w:r w:rsidRPr="00931DF7">
              <w:rPr>
                <w:sz w:val="18"/>
                <w:szCs w:val="18"/>
              </w:rPr>
              <w:t xml:space="preserve"> Rojo</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3969"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Instituto Ciencias Sociales</w:t>
            </w:r>
          </w:p>
        </w:tc>
        <w:tc>
          <w:tcPr>
            <w:tcW w:w="3021"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 xml:space="preserve">Ana </w:t>
            </w:r>
            <w:proofErr w:type="spellStart"/>
            <w:r w:rsidRPr="00931DF7">
              <w:rPr>
                <w:sz w:val="18"/>
                <w:szCs w:val="18"/>
              </w:rPr>
              <w:t>Figueiredo</w:t>
            </w:r>
            <w:proofErr w:type="spellEnd"/>
          </w:p>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 xml:space="preserve">Amanda </w:t>
            </w:r>
            <w:proofErr w:type="spellStart"/>
            <w:r w:rsidRPr="00931DF7">
              <w:rPr>
                <w:sz w:val="18"/>
                <w:szCs w:val="18"/>
              </w:rPr>
              <w:t>D`Espessailles</w:t>
            </w:r>
            <w:proofErr w:type="spellEnd"/>
          </w:p>
        </w:tc>
      </w:tr>
      <w:tr w:rsidR="007032F4" w:rsidRPr="00931DF7" w:rsidTr="007032F4">
        <w:trPr>
          <w:trHeight w:val="279"/>
        </w:trPr>
        <w:tc>
          <w:tcPr>
            <w:cnfStyle w:val="001000000000" w:firstRow="0" w:lastRow="0" w:firstColumn="1" w:lastColumn="0" w:oddVBand="0" w:evenVBand="0" w:oddHBand="0" w:evenHBand="0" w:firstRowFirstColumn="0" w:firstRowLastColumn="0" w:lastRowFirstColumn="0" w:lastRowLastColumn="0"/>
            <w:tcW w:w="183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3969" w:type="dxa"/>
          </w:tcPr>
          <w:p w:rsidR="007032F4" w:rsidRPr="00931DF7" w:rsidRDefault="00931DF7">
            <w:pPr>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 xml:space="preserve">Escuelas de Ingeniería </w:t>
            </w:r>
          </w:p>
        </w:tc>
        <w:tc>
          <w:tcPr>
            <w:tcW w:w="3021"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 xml:space="preserve">Domingo </w:t>
            </w:r>
            <w:proofErr w:type="spellStart"/>
            <w:r w:rsidRPr="00931DF7">
              <w:rPr>
                <w:sz w:val="18"/>
                <w:szCs w:val="18"/>
              </w:rPr>
              <w:t>Jullian</w:t>
            </w:r>
            <w:proofErr w:type="spellEnd"/>
            <w:r w:rsidRPr="00931DF7">
              <w:rPr>
                <w:sz w:val="18"/>
                <w:szCs w:val="18"/>
              </w:rPr>
              <w:t xml:space="preserve"> </w:t>
            </w:r>
            <w:proofErr w:type="spellStart"/>
            <w:r w:rsidRPr="00931DF7">
              <w:rPr>
                <w:sz w:val="18"/>
                <w:szCs w:val="18"/>
              </w:rPr>
              <w:t>Fabres</w:t>
            </w:r>
            <w:proofErr w:type="spellEnd"/>
            <w:r w:rsidRPr="00931DF7">
              <w:rPr>
                <w:sz w:val="18"/>
                <w:szCs w:val="18"/>
              </w:rPr>
              <w:t xml:space="preserve"> </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3969" w:type="dxa"/>
          </w:tcPr>
          <w:p w:rsidR="007032F4" w:rsidRPr="00931DF7" w:rsidRDefault="00931DF7">
            <w:pPr>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Escuela de Educación</w:t>
            </w:r>
          </w:p>
        </w:tc>
        <w:tc>
          <w:tcPr>
            <w:tcW w:w="3021"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Carolina Molina</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183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3969" w:type="dxa"/>
          </w:tcPr>
          <w:p w:rsidR="007032F4" w:rsidRPr="00931DF7" w:rsidRDefault="00931DF7">
            <w:pPr>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Escuela Ciencias Sociales</w:t>
            </w:r>
          </w:p>
        </w:tc>
        <w:tc>
          <w:tcPr>
            <w:tcW w:w="3021"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Verónica Ramírez</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3969" w:type="dxa"/>
          </w:tcPr>
          <w:p w:rsidR="007032F4" w:rsidRPr="00931DF7" w:rsidRDefault="00931DF7">
            <w:pPr>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Escuela de Salud</w:t>
            </w:r>
          </w:p>
        </w:tc>
        <w:tc>
          <w:tcPr>
            <w:tcW w:w="3021"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Tamara Puga</w:t>
            </w:r>
          </w:p>
        </w:tc>
      </w:tr>
      <w:tr w:rsidR="007032F4" w:rsidRPr="00931DF7" w:rsidTr="007032F4">
        <w:trPr>
          <w:trHeight w:val="479"/>
        </w:trPr>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EDEDED"/>
          </w:tcPr>
          <w:p w:rsidR="007032F4" w:rsidRPr="00931DF7" w:rsidRDefault="00931DF7">
            <w:pPr>
              <w:rPr>
                <w:sz w:val="18"/>
                <w:szCs w:val="18"/>
              </w:rPr>
            </w:pPr>
            <w:r w:rsidRPr="00931DF7">
              <w:rPr>
                <w:sz w:val="18"/>
                <w:szCs w:val="18"/>
              </w:rPr>
              <w:t>Estudiantil</w:t>
            </w:r>
          </w:p>
        </w:tc>
        <w:tc>
          <w:tcPr>
            <w:tcW w:w="3969"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Federación de Estudiantes UOH</w:t>
            </w:r>
          </w:p>
        </w:tc>
        <w:tc>
          <w:tcPr>
            <w:tcW w:w="3021"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Camila Ortega.</w:t>
            </w:r>
          </w:p>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 xml:space="preserve">Krishna Lorca Flores. </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3969"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Escuela Ciencias Agroalimentarias, Animales y Ambientales (ECA3)</w:t>
            </w:r>
          </w:p>
        </w:tc>
        <w:tc>
          <w:tcPr>
            <w:tcW w:w="3021"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 xml:space="preserve">Camila Peña  </w:t>
            </w:r>
          </w:p>
          <w:p w:rsidR="007032F4" w:rsidRPr="00931DF7" w:rsidRDefault="007032F4">
            <w:pPr>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1838" w:type="dxa"/>
            <w:vMerge/>
            <w:shd w:val="clear" w:color="auto" w:fill="EDEDED"/>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3969"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Escuela Ciencias Sociales</w:t>
            </w:r>
          </w:p>
        </w:tc>
        <w:tc>
          <w:tcPr>
            <w:tcW w:w="3021"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31DF7">
              <w:rPr>
                <w:sz w:val="18"/>
                <w:szCs w:val="18"/>
              </w:rPr>
              <w:t>Tabata</w:t>
            </w:r>
            <w:proofErr w:type="spellEnd"/>
            <w:r w:rsidRPr="00931DF7">
              <w:rPr>
                <w:sz w:val="18"/>
                <w:szCs w:val="18"/>
              </w:rPr>
              <w:t xml:space="preserve"> </w:t>
            </w:r>
            <w:proofErr w:type="spellStart"/>
            <w:r w:rsidRPr="00931DF7">
              <w:rPr>
                <w:sz w:val="18"/>
                <w:szCs w:val="18"/>
              </w:rPr>
              <w:t>Oyarce</w:t>
            </w:r>
            <w:proofErr w:type="spellEnd"/>
            <w:r w:rsidRPr="00931DF7">
              <w:rPr>
                <w:sz w:val="18"/>
                <w:szCs w:val="18"/>
              </w:rPr>
              <w:t xml:space="preserve"> Cornejo</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3969"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Colectiva SEGESEX</w:t>
            </w:r>
          </w:p>
        </w:tc>
        <w:tc>
          <w:tcPr>
            <w:tcW w:w="3021"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Camila Peña</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1838" w:type="dxa"/>
            <w:vMerge w:val="restart"/>
            <w:shd w:val="clear" w:color="auto" w:fill="EDEDED"/>
          </w:tcPr>
          <w:p w:rsidR="007032F4" w:rsidRPr="00931DF7" w:rsidRDefault="00931DF7">
            <w:pPr>
              <w:widowControl w:val="0"/>
              <w:pBdr>
                <w:top w:val="nil"/>
                <w:left w:val="nil"/>
                <w:bottom w:val="nil"/>
                <w:right w:val="nil"/>
                <w:between w:val="nil"/>
              </w:pBdr>
              <w:spacing w:line="276" w:lineRule="auto"/>
              <w:rPr>
                <w:sz w:val="18"/>
                <w:szCs w:val="18"/>
              </w:rPr>
            </w:pPr>
            <w:r w:rsidRPr="00931DF7">
              <w:rPr>
                <w:sz w:val="18"/>
                <w:szCs w:val="18"/>
              </w:rPr>
              <w:t>Administrativo</w:t>
            </w:r>
          </w:p>
        </w:tc>
        <w:tc>
          <w:tcPr>
            <w:tcW w:w="3969"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Dirección de Equidad de Género y Diversidades</w:t>
            </w:r>
          </w:p>
        </w:tc>
        <w:tc>
          <w:tcPr>
            <w:tcW w:w="3021"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Claudia Alarcón</w:t>
            </w:r>
          </w:p>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 xml:space="preserve">Constanza </w:t>
            </w:r>
            <w:proofErr w:type="spellStart"/>
            <w:r w:rsidRPr="00931DF7">
              <w:rPr>
                <w:sz w:val="18"/>
                <w:szCs w:val="18"/>
              </w:rPr>
              <w:t>Lizana</w:t>
            </w:r>
            <w:proofErr w:type="spellEnd"/>
          </w:p>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Natalia Muñoz</w:t>
            </w:r>
          </w:p>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Camila Núñez</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3969"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Dirección de Salud Mental</w:t>
            </w:r>
          </w:p>
        </w:tc>
        <w:tc>
          <w:tcPr>
            <w:tcW w:w="3021" w:type="dxa"/>
          </w:tcPr>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 xml:space="preserve">Irene </w:t>
            </w:r>
            <w:proofErr w:type="spellStart"/>
            <w:r w:rsidRPr="00931DF7">
              <w:rPr>
                <w:sz w:val="18"/>
                <w:szCs w:val="18"/>
              </w:rPr>
              <w:t>Leniz</w:t>
            </w:r>
            <w:proofErr w:type="spellEnd"/>
          </w:p>
          <w:p w:rsidR="007032F4" w:rsidRPr="00931DF7" w:rsidRDefault="00931DF7">
            <w:pPr>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Claudia Prado</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1838" w:type="dxa"/>
            <w:vMerge/>
            <w:shd w:val="clear" w:color="auto" w:fill="EDEDED"/>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3969"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 xml:space="preserve">Dirección de Asuntos Estudiantil </w:t>
            </w:r>
          </w:p>
        </w:tc>
        <w:tc>
          <w:tcPr>
            <w:tcW w:w="3021" w:type="dxa"/>
          </w:tcPr>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 xml:space="preserve">Cesar </w:t>
            </w:r>
            <w:proofErr w:type="spellStart"/>
            <w:r w:rsidRPr="00931DF7">
              <w:rPr>
                <w:sz w:val="18"/>
                <w:szCs w:val="18"/>
              </w:rPr>
              <w:t>Marilaf</w:t>
            </w:r>
            <w:proofErr w:type="spellEnd"/>
          </w:p>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Daniela González</w:t>
            </w:r>
          </w:p>
          <w:p w:rsidR="007032F4" w:rsidRPr="00931DF7" w:rsidRDefault="00931DF7">
            <w:pPr>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 xml:space="preserve">Iván Arancibia </w:t>
            </w:r>
          </w:p>
        </w:tc>
      </w:tr>
    </w:tbl>
    <w:p w:rsidR="007032F4" w:rsidRPr="00931DF7" w:rsidRDefault="00931DF7">
      <w:pPr>
        <w:spacing w:before="240" w:after="240" w:line="276" w:lineRule="auto"/>
        <w:jc w:val="right"/>
        <w:rPr>
          <w:rFonts w:ascii="Arial" w:eastAsia="Arial" w:hAnsi="Arial" w:cs="Arial"/>
          <w:color w:val="000000"/>
        </w:rPr>
      </w:pPr>
      <w:r w:rsidRPr="00931DF7">
        <w:rPr>
          <w:rFonts w:ascii="Arial" w:eastAsia="Arial" w:hAnsi="Arial" w:cs="Arial"/>
          <w:color w:val="000000"/>
          <w:sz w:val="18"/>
          <w:szCs w:val="18"/>
        </w:rPr>
        <w:t>Elaboración propia.</w:t>
      </w:r>
    </w:p>
    <w:p w:rsidR="007032F4" w:rsidRPr="00931DF7" w:rsidRDefault="00931DF7">
      <w:pPr>
        <w:spacing w:line="276" w:lineRule="auto"/>
        <w:jc w:val="both"/>
        <w:rPr>
          <w:rFonts w:ascii="Arial" w:eastAsia="Arial" w:hAnsi="Arial" w:cs="Arial"/>
        </w:rPr>
      </w:pPr>
      <w:r w:rsidRPr="00931DF7">
        <w:rPr>
          <w:rFonts w:ascii="Arial" w:eastAsia="Arial" w:hAnsi="Arial" w:cs="Arial"/>
        </w:rPr>
        <w:t>En cuanto a la toma de decisiones, todos los temas se discutieron, para luego llegar a acuerdos entre todos y todas las participantes. Dichos acuerdos alimentaron y reestructuraron el modelo de prevención. Se estableció un 70% de acuerdo para que un tema, idea u otro fuera parte del modelo.</w:t>
      </w:r>
    </w:p>
    <w:p w:rsidR="007032F4" w:rsidRPr="00931DF7" w:rsidRDefault="00931DF7">
      <w:pPr>
        <w:spacing w:line="276" w:lineRule="auto"/>
        <w:jc w:val="both"/>
        <w:rPr>
          <w:rFonts w:ascii="Arial" w:eastAsia="Arial" w:hAnsi="Arial" w:cs="Arial"/>
        </w:rPr>
      </w:pPr>
      <w:r w:rsidRPr="00931DF7">
        <w:rPr>
          <w:rFonts w:ascii="Arial" w:eastAsia="Arial" w:hAnsi="Arial" w:cs="Arial"/>
        </w:rPr>
        <w:t>Posterior a cada reunión, la Dirección de Equidad de Género y Diversidades compartió las actas de las sesiones a los y las participantes de la comisión, estas dieron cuenta de los acuerdos y compromisos que se asumieron durante las sesiones. Los y las participantes evaluaron y enviaron a sus estamentos los acuerdos, retroalimentando con sugerencias o comentarios de las actas. Todo lo anterior con el objetivo de nutrir la construcción del modelo de prevención.</w:t>
      </w:r>
    </w:p>
    <w:p w:rsidR="007032F4" w:rsidRPr="00931DF7" w:rsidRDefault="00931DF7">
      <w:pPr>
        <w:keepNext/>
        <w:keepLines/>
        <w:pBdr>
          <w:top w:val="nil"/>
          <w:left w:val="nil"/>
          <w:bottom w:val="nil"/>
          <w:right w:val="nil"/>
          <w:between w:val="nil"/>
        </w:pBdr>
        <w:shd w:val="clear" w:color="auto" w:fill="D0CECE"/>
        <w:spacing w:before="40" w:after="0"/>
        <w:rPr>
          <w:rFonts w:ascii="Arial" w:eastAsia="Arial" w:hAnsi="Arial" w:cs="Arial"/>
          <w:b/>
          <w:color w:val="000000"/>
          <w:sz w:val="28"/>
          <w:szCs w:val="28"/>
        </w:rPr>
      </w:pPr>
      <w:bookmarkStart w:id="20" w:name="_heading=h.37m2jsg" w:colFirst="0" w:colLast="0"/>
      <w:bookmarkEnd w:id="20"/>
      <w:r w:rsidRPr="00931DF7">
        <w:rPr>
          <w:rFonts w:ascii="Arial" w:eastAsia="Arial" w:hAnsi="Arial" w:cs="Arial"/>
          <w:b/>
          <w:color w:val="000000"/>
          <w:sz w:val="28"/>
          <w:szCs w:val="28"/>
        </w:rPr>
        <w:lastRenderedPageBreak/>
        <w:t xml:space="preserve">MARCO CONCEPTUAL </w:t>
      </w:r>
    </w:p>
    <w:p w:rsidR="007032F4" w:rsidRPr="00931DF7" w:rsidRDefault="007032F4">
      <w:pPr>
        <w:keepNext/>
        <w:keepLines/>
        <w:pBdr>
          <w:top w:val="nil"/>
          <w:left w:val="nil"/>
          <w:bottom w:val="nil"/>
          <w:right w:val="nil"/>
          <w:between w:val="nil"/>
        </w:pBdr>
        <w:spacing w:before="40" w:after="0"/>
        <w:ind w:left="720" w:hanging="360"/>
        <w:rPr>
          <w:rFonts w:ascii="Arial" w:eastAsia="Arial" w:hAnsi="Arial" w:cs="Arial"/>
          <w:b/>
          <w:color w:val="000000"/>
          <w:sz w:val="28"/>
          <w:szCs w:val="28"/>
        </w:rPr>
      </w:pPr>
    </w:p>
    <w:p w:rsidR="007032F4" w:rsidRPr="00931DF7" w:rsidRDefault="00931DF7">
      <w:p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 xml:space="preserve">El modelo de prevención se establece bajo los principios y lineamientos teóricos de la “Política de Equidad e Igualdad de Género UOH”. Esta, propone incorporar la perspectiva de género relacional en todo el quehacer de la Universidad, lo que implica comprender el género como un fenómeno que “se da un lugar central a las relaciones sociales con patrones –entre mujeres y entre hombres, y entre mujeres y hombres, y entre personas que no se identifican binariamente– que constituyen el género como una estructura social.” (p.21, </w:t>
      </w:r>
      <w:r w:rsidRPr="00931DF7">
        <w:rPr>
          <w:rFonts w:ascii="Arial" w:eastAsia="Arial" w:hAnsi="Arial" w:cs="Arial"/>
        </w:rPr>
        <w:t>DEG</w:t>
      </w:r>
      <w:r w:rsidRPr="00931DF7">
        <w:rPr>
          <w:rFonts w:ascii="Arial" w:eastAsia="Arial" w:hAnsi="Arial" w:cs="Arial"/>
          <w:color w:val="000000"/>
        </w:rPr>
        <w:t xml:space="preserve">, 2021). </w:t>
      </w:r>
    </w:p>
    <w:p w:rsidR="007032F4" w:rsidRPr="00931DF7" w:rsidRDefault="007032F4">
      <w:pPr>
        <w:pBdr>
          <w:top w:val="nil"/>
          <w:left w:val="nil"/>
          <w:bottom w:val="nil"/>
          <w:right w:val="nil"/>
          <w:between w:val="nil"/>
        </w:pBdr>
        <w:spacing w:after="0" w:line="276" w:lineRule="auto"/>
        <w:jc w:val="both"/>
        <w:rPr>
          <w:rFonts w:ascii="Arial" w:eastAsia="Arial" w:hAnsi="Arial" w:cs="Arial"/>
          <w:color w:val="000000"/>
        </w:rPr>
      </w:pPr>
    </w:p>
    <w:p w:rsidR="007032F4" w:rsidRPr="00931DF7" w:rsidRDefault="00931DF7">
      <w:p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 xml:space="preserve">La teoría relacional de </w:t>
      </w:r>
      <w:r w:rsidRPr="00931DF7">
        <w:rPr>
          <w:rFonts w:ascii="Arial" w:eastAsia="Arial" w:hAnsi="Arial" w:cs="Arial"/>
        </w:rPr>
        <w:t>género</w:t>
      </w:r>
      <w:r w:rsidRPr="00931DF7">
        <w:rPr>
          <w:rFonts w:ascii="Arial" w:eastAsia="Arial" w:hAnsi="Arial" w:cs="Arial"/>
          <w:color w:val="000000"/>
        </w:rPr>
        <w:t xml:space="preserve"> contiene al menos cuatro dimensiones que se entrelazan mutuamente a nivel intrapersonal, interpersonal, institucional y de toda la sociedad, como: a) las relaciones económicas de producción y consumo, b) las relaciones de poder, c) las relaciones afectivas/emocionales/sexuales, y, d) las relaciones simbólicas (</w:t>
      </w:r>
      <w:r w:rsidRPr="00931DF7">
        <w:rPr>
          <w:rFonts w:ascii="Arial" w:eastAsia="Arial" w:hAnsi="Arial" w:cs="Arial"/>
        </w:rPr>
        <w:t>DE</w:t>
      </w:r>
      <w:r w:rsidRPr="00931DF7">
        <w:rPr>
          <w:rFonts w:ascii="Arial" w:eastAsia="Arial" w:hAnsi="Arial" w:cs="Arial"/>
          <w:color w:val="000000"/>
        </w:rPr>
        <w:t>, 2021), las que se describen en la Ilustración 5.</w:t>
      </w:r>
    </w:p>
    <w:p w:rsidR="007032F4" w:rsidRPr="00931DF7" w:rsidRDefault="00931DF7">
      <w:pPr>
        <w:pBdr>
          <w:top w:val="nil"/>
          <w:left w:val="nil"/>
          <w:bottom w:val="nil"/>
          <w:right w:val="nil"/>
          <w:between w:val="nil"/>
        </w:pBdr>
        <w:spacing w:after="0" w:line="276" w:lineRule="auto"/>
        <w:jc w:val="both"/>
      </w:pPr>
      <w:r w:rsidRPr="00931DF7">
        <w:rPr>
          <w:rFonts w:ascii="Arial" w:eastAsia="Arial" w:hAnsi="Arial" w:cs="Arial"/>
          <w:color w:val="000000"/>
        </w:rPr>
        <w:t xml:space="preserve"> </w:t>
      </w:r>
    </w:p>
    <w:p w:rsidR="007032F4" w:rsidRPr="00931DF7" w:rsidRDefault="00931DF7">
      <w:pPr>
        <w:keepNext/>
        <w:pBdr>
          <w:top w:val="nil"/>
          <w:left w:val="nil"/>
          <w:bottom w:val="nil"/>
          <w:right w:val="nil"/>
          <w:between w:val="nil"/>
        </w:pBdr>
        <w:spacing w:after="200" w:line="240" w:lineRule="auto"/>
        <w:jc w:val="center"/>
        <w:rPr>
          <w:rFonts w:ascii="Arial" w:eastAsia="Arial" w:hAnsi="Arial" w:cs="Arial"/>
          <w:b/>
          <w:i/>
          <w:smallCaps/>
          <w:color w:val="5A5A5A"/>
          <w:sz w:val="20"/>
          <w:szCs w:val="20"/>
        </w:rPr>
      </w:pPr>
      <w:bookmarkStart w:id="21" w:name="_heading=h.1mrcu09" w:colFirst="0" w:colLast="0"/>
      <w:bookmarkEnd w:id="21"/>
      <w:r w:rsidRPr="00931DF7">
        <w:rPr>
          <w:rFonts w:ascii="Arial" w:eastAsia="Arial" w:hAnsi="Arial" w:cs="Arial"/>
          <w:b/>
          <w:i/>
          <w:smallCaps/>
          <w:color w:val="5A5A5A"/>
          <w:sz w:val="20"/>
          <w:szCs w:val="20"/>
        </w:rPr>
        <w:t>Ilustración 5: Teoría relacional de género</w:t>
      </w:r>
    </w:p>
    <w:p w:rsidR="007032F4" w:rsidRPr="00931DF7" w:rsidRDefault="00931DF7">
      <w:p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noProof/>
          <w:color w:val="000000"/>
        </w:rPr>
        <mc:AlternateContent>
          <mc:Choice Requires="wpg">
            <w:drawing>
              <wp:inline distT="0" distB="0" distL="0" distR="0">
                <wp:extent cx="5594985" cy="2449285"/>
                <wp:effectExtent l="0" t="0" r="0" b="0"/>
                <wp:docPr id="120" name="Grupo 120"/>
                <wp:cNvGraphicFramePr/>
                <a:graphic xmlns:a="http://schemas.openxmlformats.org/drawingml/2006/main">
                  <a:graphicData uri="http://schemas.microsoft.com/office/word/2010/wordprocessingGroup">
                    <wpg:wgp>
                      <wpg:cNvGrpSpPr/>
                      <wpg:grpSpPr>
                        <a:xfrm>
                          <a:off x="0" y="0"/>
                          <a:ext cx="5594985" cy="2449285"/>
                          <a:chOff x="-1" y="0"/>
                          <a:chExt cx="5594985" cy="2449284"/>
                        </a:xfrm>
                      </wpg:grpSpPr>
                      <wpg:grpSp>
                        <wpg:cNvPr id="53" name="Grupo 53"/>
                        <wpg:cNvGrpSpPr/>
                        <wpg:grpSpPr>
                          <a:xfrm>
                            <a:off x="-1" y="0"/>
                            <a:ext cx="5594985" cy="2449284"/>
                            <a:chOff x="-1" y="0"/>
                            <a:chExt cx="5594985" cy="2449284"/>
                          </a:xfrm>
                        </wpg:grpSpPr>
                        <wps:wsp>
                          <wps:cNvPr id="54" name="Rectángulo 54"/>
                          <wps:cNvSpPr/>
                          <wps:spPr>
                            <a:xfrm>
                              <a:off x="0" y="0"/>
                              <a:ext cx="5594975" cy="2449275"/>
                            </a:xfrm>
                            <a:prstGeom prst="rect">
                              <a:avLst/>
                            </a:prstGeom>
                            <a:noFill/>
                            <a:ln>
                              <a:noFill/>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55" name="Redondear rectángulo de esquina sencilla 55"/>
                          <wps:cNvSpPr/>
                          <wps:spPr>
                            <a:xfrm rot="-5400000">
                              <a:off x="786424" y="-786424"/>
                              <a:ext cx="1224642" cy="2797492"/>
                            </a:xfrm>
                            <a:prstGeom prst="round1Rect">
                              <a:avLst>
                                <a:gd name="adj" fmla="val 16667"/>
                              </a:avLst>
                            </a:prstGeom>
                            <a:solidFill>
                              <a:srgbClr val="599BD5"/>
                            </a:solidFill>
                            <a:ln w="12700" cap="flat" cmpd="sng">
                              <a:solidFill>
                                <a:schemeClr val="lt1"/>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56" name="Cuadro de texto 56"/>
                          <wps:cNvSpPr txBox="1"/>
                          <wps:spPr>
                            <a:xfrm>
                              <a:off x="0" y="0"/>
                              <a:ext cx="2797492" cy="918481"/>
                            </a:xfrm>
                            <a:prstGeom prst="rect">
                              <a:avLst/>
                            </a:prstGeom>
                            <a:noFill/>
                            <a:ln>
                              <a:noFill/>
                            </a:ln>
                          </wps:spPr>
                          <wps:txbx>
                            <w:txbxContent>
                              <w:p w:rsidR="00931DF7" w:rsidRDefault="00931DF7">
                                <w:pPr>
                                  <w:spacing w:after="0" w:line="215" w:lineRule="auto"/>
                                  <w:jc w:val="center"/>
                                  <w:textDirection w:val="btLr"/>
                                </w:pPr>
                              </w:p>
                              <w:p w:rsidR="00931DF7" w:rsidRDefault="00931DF7">
                                <w:pPr>
                                  <w:spacing w:before="62" w:after="0" w:line="215" w:lineRule="auto"/>
                                  <w:jc w:val="center"/>
                                  <w:textDirection w:val="btLr"/>
                                </w:pPr>
                                <w:r>
                                  <w:rPr>
                                    <w:rFonts w:ascii="Arial" w:eastAsia="Arial" w:hAnsi="Arial" w:cs="Arial"/>
                                    <w:b/>
                                    <w:color w:val="000000"/>
                                    <w:sz w:val="18"/>
                                  </w:rPr>
                                  <w:t>RELACIONES DE PODER:</w:t>
                                </w:r>
                              </w:p>
                              <w:p w:rsidR="00931DF7" w:rsidRDefault="00931DF7">
                                <w:pPr>
                                  <w:spacing w:before="62" w:after="0" w:line="215" w:lineRule="auto"/>
                                  <w:jc w:val="center"/>
                                  <w:textDirection w:val="btLr"/>
                                </w:pPr>
                                <w:r>
                                  <w:rPr>
                                    <w:rFonts w:ascii="Arial" w:eastAsia="Arial" w:hAnsi="Arial" w:cs="Arial"/>
                                    <w:color w:val="000000"/>
                                    <w:sz w:val="18"/>
                                  </w:rPr>
                                  <w:t xml:space="preserve">Estas relaciones no son solo negativas, sino que también tienen poder de transformación cuando existen de manera positiva. El liderazgo, el abuso, acoso, maltrato y otros estarían dentro de las relaciones de poder que marcarían esta dimensión. </w:t>
                                </w:r>
                              </w:p>
                            </w:txbxContent>
                          </wps:txbx>
                          <wps:bodyPr spcFirstLastPara="1" wrap="square" lIns="64000" tIns="64000" rIns="64000" bIns="64000" anchor="ctr" anchorCtr="0">
                            <a:noAutofit/>
                          </wps:bodyPr>
                        </wps:wsp>
                        <wps:wsp>
                          <wps:cNvPr id="57" name="Redondear rectángulo de esquina sencilla 57"/>
                          <wps:cNvSpPr/>
                          <wps:spPr>
                            <a:xfrm>
                              <a:off x="2797492" y="0"/>
                              <a:ext cx="2797492" cy="1224642"/>
                            </a:xfrm>
                            <a:prstGeom prst="round1Rect">
                              <a:avLst>
                                <a:gd name="adj" fmla="val 16667"/>
                              </a:avLst>
                            </a:prstGeom>
                            <a:solidFill>
                              <a:srgbClr val="50C9B6"/>
                            </a:solidFill>
                            <a:ln w="12700" cap="flat" cmpd="sng">
                              <a:solidFill>
                                <a:schemeClr val="lt1"/>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58" name="Cuadro de texto 58"/>
                          <wps:cNvSpPr txBox="1"/>
                          <wps:spPr>
                            <a:xfrm>
                              <a:off x="2797492" y="0"/>
                              <a:ext cx="2797492" cy="918481"/>
                            </a:xfrm>
                            <a:prstGeom prst="rect">
                              <a:avLst/>
                            </a:prstGeom>
                            <a:noFill/>
                            <a:ln>
                              <a:noFill/>
                            </a:ln>
                          </wps:spPr>
                          <wps:txbx>
                            <w:txbxContent>
                              <w:p w:rsidR="00931DF7" w:rsidRDefault="00931DF7">
                                <w:pPr>
                                  <w:spacing w:after="0" w:line="215" w:lineRule="auto"/>
                                  <w:jc w:val="center"/>
                                  <w:textDirection w:val="btLr"/>
                                </w:pPr>
                              </w:p>
                              <w:p w:rsidR="00931DF7" w:rsidRDefault="00931DF7">
                                <w:pPr>
                                  <w:spacing w:before="62" w:after="0" w:line="215" w:lineRule="auto"/>
                                  <w:jc w:val="center"/>
                                  <w:textDirection w:val="btLr"/>
                                </w:pPr>
                                <w:r>
                                  <w:rPr>
                                    <w:rFonts w:ascii="Arial" w:eastAsia="Arial" w:hAnsi="Arial" w:cs="Arial"/>
                                    <w:b/>
                                    <w:color w:val="000000"/>
                                    <w:sz w:val="18"/>
                                  </w:rPr>
                                  <w:t xml:space="preserve">PRODUCCIÓN, CONSUMO Y ACUMULACIÓN: </w:t>
                                </w:r>
                              </w:p>
                              <w:p w:rsidR="00931DF7" w:rsidRDefault="00931DF7">
                                <w:pPr>
                                  <w:spacing w:before="62" w:after="0" w:line="215" w:lineRule="auto"/>
                                  <w:jc w:val="center"/>
                                  <w:textDirection w:val="btLr"/>
                                </w:pPr>
                                <w:r>
                                  <w:rPr>
                                    <w:rFonts w:ascii="Arial" w:eastAsia="Arial" w:hAnsi="Arial" w:cs="Arial"/>
                                    <w:color w:val="000000"/>
                                    <w:sz w:val="18"/>
                                  </w:rPr>
                                  <w:t>Tiene que ver con la división del trabajo y el género. Una economía capitalista que trabaja a través de una división del trabajo por género es, necesariamente, un proceso de acumulación por género.</w:t>
                                </w:r>
                              </w:p>
                            </w:txbxContent>
                          </wps:txbx>
                          <wps:bodyPr spcFirstLastPara="1" wrap="square" lIns="64000" tIns="64000" rIns="64000" bIns="64000" anchor="ctr" anchorCtr="0">
                            <a:noAutofit/>
                          </wps:bodyPr>
                        </wps:wsp>
                        <wps:wsp>
                          <wps:cNvPr id="59" name="Redondear rectángulo de esquina sencilla 59"/>
                          <wps:cNvSpPr/>
                          <wps:spPr>
                            <a:xfrm rot="10800000">
                              <a:off x="0" y="1224642"/>
                              <a:ext cx="2797492" cy="1224642"/>
                            </a:xfrm>
                            <a:prstGeom prst="round1Rect">
                              <a:avLst>
                                <a:gd name="adj" fmla="val 16667"/>
                              </a:avLst>
                            </a:prstGeom>
                            <a:solidFill>
                              <a:srgbClr val="48BD62"/>
                            </a:solidFill>
                            <a:ln w="12700" cap="flat" cmpd="sng">
                              <a:solidFill>
                                <a:schemeClr val="lt1"/>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60" name="Cuadro de texto 60"/>
                          <wps:cNvSpPr txBox="1"/>
                          <wps:spPr>
                            <a:xfrm>
                              <a:off x="0" y="1530803"/>
                              <a:ext cx="2797492" cy="918481"/>
                            </a:xfrm>
                            <a:prstGeom prst="rect">
                              <a:avLst/>
                            </a:prstGeom>
                            <a:noFill/>
                            <a:ln>
                              <a:noFill/>
                            </a:ln>
                          </wps:spPr>
                          <wps:txbx>
                            <w:txbxContent>
                              <w:p w:rsidR="00931DF7" w:rsidRDefault="00931DF7">
                                <w:pPr>
                                  <w:spacing w:after="0" w:line="215" w:lineRule="auto"/>
                                  <w:jc w:val="center"/>
                                  <w:textDirection w:val="btLr"/>
                                </w:pPr>
                              </w:p>
                              <w:p w:rsidR="00931DF7" w:rsidRDefault="00931DF7">
                                <w:pPr>
                                  <w:spacing w:before="62" w:after="0" w:line="215" w:lineRule="auto"/>
                                  <w:jc w:val="center"/>
                                  <w:textDirection w:val="btLr"/>
                                </w:pPr>
                                <w:r>
                                  <w:rPr>
                                    <w:rFonts w:ascii="Arial" w:eastAsia="Arial" w:hAnsi="Arial" w:cs="Arial"/>
                                    <w:b/>
                                    <w:color w:val="000000"/>
                                    <w:sz w:val="18"/>
                                  </w:rPr>
                                  <w:t>RELACIONES SIMBÓLICAS, CULTURALES Y DISCURSO:</w:t>
                                </w:r>
                              </w:p>
                              <w:p w:rsidR="00931DF7" w:rsidRDefault="00931DF7">
                                <w:pPr>
                                  <w:spacing w:before="62" w:after="0" w:line="215" w:lineRule="auto"/>
                                  <w:jc w:val="center"/>
                                  <w:textDirection w:val="btLr"/>
                                </w:pPr>
                                <w:r>
                                  <w:rPr>
                                    <w:rFonts w:ascii="Arial" w:eastAsia="Arial" w:hAnsi="Arial" w:cs="Arial"/>
                                    <w:color w:val="000000"/>
                                    <w:sz w:val="18"/>
                                  </w:rPr>
                                  <w:t xml:space="preserve">Esta dimensión se relaciona con los discursos, la ideología y/o la cultura. Aquí el género se organiza en prácticas simbólicas que pueden continuar mucho más que la vida individual. </w:t>
                                </w:r>
                              </w:p>
                            </w:txbxContent>
                          </wps:txbx>
                          <wps:bodyPr spcFirstLastPara="1" wrap="square" lIns="64000" tIns="64000" rIns="64000" bIns="64000" anchor="ctr" anchorCtr="0">
                            <a:noAutofit/>
                          </wps:bodyPr>
                        </wps:wsp>
                        <wps:wsp>
                          <wps:cNvPr id="61" name="Redondear rectángulo de esquina sencilla 61"/>
                          <wps:cNvSpPr/>
                          <wps:spPr>
                            <a:xfrm rot="5400000">
                              <a:off x="3583917" y="438217"/>
                              <a:ext cx="1224642" cy="2797492"/>
                            </a:xfrm>
                            <a:prstGeom prst="round1Rect">
                              <a:avLst>
                                <a:gd name="adj" fmla="val 16667"/>
                              </a:avLst>
                            </a:prstGeom>
                            <a:solidFill>
                              <a:srgbClr val="6FAB46"/>
                            </a:solidFill>
                            <a:ln w="12700" cap="flat" cmpd="sng">
                              <a:solidFill>
                                <a:schemeClr val="lt1"/>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62" name="Cuadro de texto 62"/>
                          <wps:cNvSpPr txBox="1"/>
                          <wps:spPr>
                            <a:xfrm>
                              <a:off x="2797492" y="1530802"/>
                              <a:ext cx="2797492" cy="918481"/>
                            </a:xfrm>
                            <a:prstGeom prst="rect">
                              <a:avLst/>
                            </a:prstGeom>
                            <a:noFill/>
                            <a:ln>
                              <a:noFill/>
                            </a:ln>
                          </wps:spPr>
                          <wps:txbx>
                            <w:txbxContent>
                              <w:p w:rsidR="00931DF7" w:rsidRDefault="00931DF7">
                                <w:pPr>
                                  <w:spacing w:after="0" w:line="215" w:lineRule="auto"/>
                                  <w:jc w:val="center"/>
                                  <w:textDirection w:val="btLr"/>
                                </w:pPr>
                                <w:r>
                                  <w:rPr>
                                    <w:rFonts w:ascii="Arial" w:eastAsia="Arial" w:hAnsi="Arial" w:cs="Arial"/>
                                    <w:b/>
                                    <w:color w:val="000000"/>
                                    <w:sz w:val="18"/>
                                  </w:rPr>
                                  <w:t xml:space="preserve">RELACIONES EMOCIONALES/SEXUALIDAD: </w:t>
                                </w:r>
                              </w:p>
                              <w:p w:rsidR="00931DF7" w:rsidRDefault="00931DF7">
                                <w:pPr>
                                  <w:spacing w:before="62" w:after="0" w:line="215" w:lineRule="auto"/>
                                  <w:jc w:val="center"/>
                                  <w:textDirection w:val="btLr"/>
                                </w:pPr>
                                <w:r>
                                  <w:rPr>
                                    <w:rFonts w:ascii="Arial" w:eastAsia="Arial" w:hAnsi="Arial" w:cs="Arial"/>
                                    <w:color w:val="000000"/>
                                    <w:sz w:val="18"/>
                                  </w:rPr>
                                  <w:t xml:space="preserve">Son las emociones negativas o positivas favorables u hostiles hacia un género. También tiene que ver con relaciones sexuales, ya que estas se organizan en torno al género. </w:t>
                                </w:r>
                              </w:p>
                            </w:txbxContent>
                          </wps:txbx>
                          <wps:bodyPr spcFirstLastPara="1" wrap="square" lIns="64000" tIns="64000" rIns="64000" bIns="64000" anchor="ctr" anchorCtr="0">
                            <a:noAutofit/>
                          </wps:bodyPr>
                        </wps:wsp>
                        <wps:wsp>
                          <wps:cNvPr id="63" name="Rectángulo redondeado 63"/>
                          <wps:cNvSpPr/>
                          <wps:spPr>
                            <a:xfrm>
                              <a:off x="1958244" y="1018293"/>
                              <a:ext cx="1678495" cy="412698"/>
                            </a:xfrm>
                            <a:prstGeom prst="roundRect">
                              <a:avLst>
                                <a:gd name="adj" fmla="val 16667"/>
                              </a:avLst>
                            </a:prstGeom>
                            <a:solidFill>
                              <a:srgbClr val="CFDEEF"/>
                            </a:solidFill>
                            <a:ln w="12700" cap="flat" cmpd="sng">
                              <a:solidFill>
                                <a:schemeClr val="lt1"/>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64" name="Cuadro de texto 64"/>
                          <wps:cNvSpPr txBox="1"/>
                          <wps:spPr>
                            <a:xfrm>
                              <a:off x="1978390" y="1038439"/>
                              <a:ext cx="1638203" cy="372406"/>
                            </a:xfrm>
                            <a:prstGeom prst="rect">
                              <a:avLst/>
                            </a:prstGeom>
                            <a:noFill/>
                            <a:ln>
                              <a:noFill/>
                            </a:ln>
                          </wps:spPr>
                          <wps:txbx>
                            <w:txbxContent>
                              <w:p w:rsidR="00931DF7" w:rsidRDefault="00931DF7">
                                <w:pPr>
                                  <w:spacing w:after="0" w:line="215" w:lineRule="auto"/>
                                  <w:jc w:val="center"/>
                                  <w:textDirection w:val="btLr"/>
                                </w:pPr>
                                <w:r>
                                  <w:rPr>
                                    <w:rFonts w:ascii="Arial" w:eastAsia="Arial" w:hAnsi="Arial" w:cs="Arial"/>
                                    <w:b/>
                                    <w:color w:val="000000"/>
                                    <w:sz w:val="18"/>
                                  </w:rPr>
                                  <w:t xml:space="preserve">Dimensiones de relaciones de género </w:t>
                                </w:r>
                              </w:p>
                              <w:p w:rsidR="00931DF7" w:rsidRDefault="00931DF7">
                                <w:pPr>
                                  <w:spacing w:before="62" w:after="0" w:line="215" w:lineRule="auto"/>
                                  <w:jc w:val="center"/>
                                  <w:textDirection w:val="btLr"/>
                                </w:pPr>
                                <w:r>
                                  <w:rPr>
                                    <w:rFonts w:ascii="Arial" w:eastAsia="Arial" w:hAnsi="Arial" w:cs="Arial"/>
                                    <w:b/>
                                    <w:color w:val="000000"/>
                                    <w:sz w:val="18"/>
                                  </w:rPr>
                                  <w:t>(</w:t>
                                </w:r>
                                <w:proofErr w:type="spellStart"/>
                                <w:r>
                                  <w:rPr>
                                    <w:rFonts w:ascii="Arial" w:eastAsia="Arial" w:hAnsi="Arial" w:cs="Arial"/>
                                    <w:b/>
                                    <w:color w:val="000000"/>
                                    <w:sz w:val="18"/>
                                  </w:rPr>
                                  <w:t>Connell</w:t>
                                </w:r>
                                <w:proofErr w:type="spellEnd"/>
                                <w:r>
                                  <w:rPr>
                                    <w:rFonts w:ascii="Arial" w:eastAsia="Arial" w:hAnsi="Arial" w:cs="Arial"/>
                                    <w:b/>
                                    <w:color w:val="000000"/>
                                    <w:sz w:val="18"/>
                                  </w:rPr>
                                  <w:t>, 2019)</w:t>
                                </w:r>
                              </w:p>
                            </w:txbxContent>
                          </wps:txbx>
                          <wps:bodyPr spcFirstLastPara="1" wrap="square" lIns="34275" tIns="34275" rIns="34275" bIns="34275" anchor="ctr" anchorCtr="0">
                            <a:noAutofit/>
                          </wps:bodyPr>
                        </wps:wsp>
                      </wpg:grpSp>
                    </wpg:wgp>
                  </a:graphicData>
                </a:graphic>
              </wp:inline>
            </w:drawing>
          </mc:Choice>
          <mc:Fallback>
            <w:pict>
              <v:group id="Grupo 120" o:spid="_x0000_s1082" style="width:440.55pt;height:192.85pt;mso-position-horizontal-relative:char;mso-position-vertical-relative:line" coordorigin="" coordsize="55949,244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">
                <v:group id="Grupo 53" o:spid="_x0000_s1083" style="position:absolute;width:55949;height:24492" coordorigin="" coordsize="55949,24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s4i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">
                  <v:rect id="Rectángulo 54" o:spid="_x0000_s1084" style="position:absolute;width:55949;height:2449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" filled="f" stroked="f">
                    <v:textbox inset="2.53958mm,2.53958mm,2.53958mm,2.53958mm">
                      <w:txbxContent>
                        <w:p w:rsidR="00931DF7" w:rsidRDefault="00931DF7">
                          <w:pPr>
                            <w:spacing w:after="0" w:line="240" w:lineRule="auto"/>
                            <w:textDirection w:val="btLr"/>
                          </w:pPr>
                        </w:p>
                      </w:txbxContent>
                    </v:textbox>
                  </v:rect>
                  <v:shape id="Redondear rectángulo de esquina sencilla 55" o:spid="_x0000_s1085" style="position:absolute;left:7864;top:-7864;width:12246;height:27974;rotation:-90;visibility:visible;mso-wrap-style:square;v-text-anchor:middle" coordsize="1224642,279749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" adj="-11796480,,5400" path="m,l1020531,v112727,,204111,91384,204111,204111l1224642,2797492,,2797492,,xe" fillcolor="#599bd5" strokecolor="white [3201]" strokeweight="1pt">
                    <v:stroke startarrowwidth="narrow" startarrowlength="short" endarrowwidth="narrow" endarrowlength="short" joinstyle="miter"/>
                    <v:formulas/>
                    <v:path arrowok="t" o:connecttype="custom" o:connectlocs="0,0;1020531,0;1224642,204111;1224642,2797492;0,2797492;0,0" o:connectangles="0,0,0,0,0,0" textboxrect="0,0,1224642,2797492"/>
                    <v:textbox inset="2.53958mm,2.53958mm,2.53958mm,2.53958mm">
                      <w:txbxContent>
                        <w:p w:rsidR="00931DF7" w:rsidRDefault="00931DF7">
                          <w:pPr>
                            <w:spacing w:after="0" w:line="240" w:lineRule="auto"/>
                            <w:textDirection w:val="btLr"/>
                          </w:pPr>
                        </w:p>
                      </w:txbxContent>
                    </v:textbox>
                  </v:shape>
                  <v:shapetype id="_x0000_t202" coordsize="21600,21600" o:spt="202" path="m,l,21600r21600,l21600,xe">
                    <v:stroke joinstyle="miter"/>
                    <v:path gradientshapeok="t" o:connecttype="rect"/>
                  </v:shapetype>
                  <v:shape id="Cuadro de texto 56" o:spid="_x0000_s1086" type="#_x0000_t202" style="position:absolute;width:27974;height:9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" filled="f" stroked="f">
                    <v:textbox inset="1.77778mm,1.77778mm,1.77778mm,1.77778mm">
                      <w:txbxContent>
                        <w:p w:rsidR="00931DF7" w:rsidRDefault="00931DF7">
                          <w:pPr>
                            <w:spacing w:after="0" w:line="215" w:lineRule="auto"/>
                            <w:jc w:val="center"/>
                            <w:textDirection w:val="btLr"/>
                          </w:pPr>
                        </w:p>
                        <w:p w:rsidR="00931DF7" w:rsidRDefault="00931DF7">
                          <w:pPr>
                            <w:spacing w:before="62" w:after="0" w:line="215" w:lineRule="auto"/>
                            <w:jc w:val="center"/>
                            <w:textDirection w:val="btLr"/>
                          </w:pPr>
                          <w:r>
                            <w:rPr>
                              <w:rFonts w:ascii="Arial" w:eastAsia="Arial" w:hAnsi="Arial" w:cs="Arial"/>
                              <w:b/>
                              <w:color w:val="000000"/>
                              <w:sz w:val="18"/>
                            </w:rPr>
                            <w:t>RELACIONES DE PODER:</w:t>
                          </w:r>
                        </w:p>
                        <w:p w:rsidR="00931DF7" w:rsidRDefault="00931DF7">
                          <w:pPr>
                            <w:spacing w:before="62" w:after="0" w:line="215" w:lineRule="auto"/>
                            <w:jc w:val="center"/>
                            <w:textDirection w:val="btLr"/>
                          </w:pPr>
                          <w:r>
                            <w:rPr>
                              <w:rFonts w:ascii="Arial" w:eastAsia="Arial" w:hAnsi="Arial" w:cs="Arial"/>
                              <w:color w:val="000000"/>
                              <w:sz w:val="18"/>
                            </w:rPr>
                            <w:t xml:space="preserve">Estas relaciones no son solo negativas, sino que también tienen poder de transformación cuando existen de manera positiva. El liderazgo, el abuso, acoso, maltrato y otros estarían dentro de las relaciones de poder que marcarían esta dimensión. </w:t>
                          </w:r>
                        </w:p>
                      </w:txbxContent>
                    </v:textbox>
                  </v:shape>
                  <v:shape id="Redondear rectángulo de esquina sencilla 57" o:spid="_x0000_s1087" style="position:absolute;left:27974;width:27975;height:12246;visibility:visible;mso-wrap-style:square;v-text-anchor:middle" coordsize="2797492,122464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" adj="-11796480,,5400" path="m,l2593381,v112727,,204111,91384,204111,204111l2797492,1224642,,1224642,,xe" fillcolor="#50c9b6" strokecolor="white [3201]" strokeweight="1pt">
                    <v:stroke startarrowwidth="narrow" startarrowlength="short" endarrowwidth="narrow" endarrowlength="short" joinstyle="miter"/>
                    <v:formulas/>
                    <v:path arrowok="t" o:connecttype="custom" o:connectlocs="0,0;2593381,0;2797492,204111;2797492,1224642;0,1224642;0,0" o:connectangles="0,0,0,0,0,0" textboxrect="0,0,2797492,1224642"/>
                    <v:textbox inset="2.53958mm,2.53958mm,2.53958mm,2.53958mm">
                      <w:txbxContent>
                        <w:p w:rsidR="00931DF7" w:rsidRDefault="00931DF7">
                          <w:pPr>
                            <w:spacing w:after="0" w:line="240" w:lineRule="auto"/>
                            <w:textDirection w:val="btLr"/>
                          </w:pPr>
                        </w:p>
                      </w:txbxContent>
                    </v:textbox>
                  </v:shape>
                  <v:shape id="Cuadro de texto 58" o:spid="_x0000_s1088" type="#_x0000_t202" style="position:absolute;left:27974;width:27975;height:9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" filled="f" stroked="f">
                    <v:textbox inset="1.77778mm,1.77778mm,1.77778mm,1.77778mm">
                      <w:txbxContent>
                        <w:p w:rsidR="00931DF7" w:rsidRDefault="00931DF7">
                          <w:pPr>
                            <w:spacing w:after="0" w:line="215" w:lineRule="auto"/>
                            <w:jc w:val="center"/>
                            <w:textDirection w:val="btLr"/>
                          </w:pPr>
                        </w:p>
                        <w:p w:rsidR="00931DF7" w:rsidRDefault="00931DF7">
                          <w:pPr>
                            <w:spacing w:before="62" w:after="0" w:line="215" w:lineRule="auto"/>
                            <w:jc w:val="center"/>
                            <w:textDirection w:val="btLr"/>
                          </w:pPr>
                          <w:r>
                            <w:rPr>
                              <w:rFonts w:ascii="Arial" w:eastAsia="Arial" w:hAnsi="Arial" w:cs="Arial"/>
                              <w:b/>
                              <w:color w:val="000000"/>
                              <w:sz w:val="18"/>
                            </w:rPr>
                            <w:t xml:space="preserve">PRODUCCIÓN, CONSUMO Y ACUMULACIÓN: </w:t>
                          </w:r>
                        </w:p>
                        <w:p w:rsidR="00931DF7" w:rsidRDefault="00931DF7">
                          <w:pPr>
                            <w:spacing w:before="62" w:after="0" w:line="215" w:lineRule="auto"/>
                            <w:jc w:val="center"/>
                            <w:textDirection w:val="btLr"/>
                          </w:pPr>
                          <w:r>
                            <w:rPr>
                              <w:rFonts w:ascii="Arial" w:eastAsia="Arial" w:hAnsi="Arial" w:cs="Arial"/>
                              <w:color w:val="000000"/>
                              <w:sz w:val="18"/>
                            </w:rPr>
                            <w:t>Tiene que ver con la división del trabajo y el género. Una economía capitalista que trabaja a través de una división del trabajo por género es, necesariamente, un proceso de acumulación por género.</w:t>
                          </w:r>
                        </w:p>
                      </w:txbxContent>
                    </v:textbox>
                  </v:shape>
                  <v:shape id="Redondear rectángulo de esquina sencilla 59" o:spid="_x0000_s1089" style="position:absolute;top:12246;width:27974;height:12246;rotation:180;visibility:visible;mso-wrap-style:square;v-text-anchor:middle" coordsize="2797492,122464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" adj="-11796480,,5400" path="m,l2593381,v112727,,204111,91384,204111,204111l2797492,1224642,,1224642,,xe" fillcolor="#48bd62" strokecolor="white [3201]" strokeweight="1pt">
                    <v:stroke startarrowwidth="narrow" startarrowlength="short" endarrowwidth="narrow" endarrowlength="short" joinstyle="miter"/>
                    <v:formulas/>
                    <v:path arrowok="t" o:connecttype="custom" o:connectlocs="0,0;2593381,0;2797492,204111;2797492,1224642;0,1224642;0,0" o:connectangles="0,0,0,0,0,0" textboxrect="0,0,2797492,1224642"/>
                    <v:textbox inset="2.53958mm,2.53958mm,2.53958mm,2.53958mm">
                      <w:txbxContent>
                        <w:p w:rsidR="00931DF7" w:rsidRDefault="00931DF7">
                          <w:pPr>
                            <w:spacing w:after="0" w:line="240" w:lineRule="auto"/>
                            <w:textDirection w:val="btLr"/>
                          </w:pPr>
                        </w:p>
                      </w:txbxContent>
                    </v:textbox>
                  </v:shape>
                  <v:shape id="Cuadro de texto 60" o:spid="_x0000_s1090" type="#_x0000_t202" style="position:absolute;top:15308;width:27974;height:9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" filled="f" stroked="f">
                    <v:textbox inset="1.77778mm,1.77778mm,1.77778mm,1.77778mm">
                      <w:txbxContent>
                        <w:p w:rsidR="00931DF7" w:rsidRDefault="00931DF7">
                          <w:pPr>
                            <w:spacing w:after="0" w:line="215" w:lineRule="auto"/>
                            <w:jc w:val="center"/>
                            <w:textDirection w:val="btLr"/>
                          </w:pPr>
                        </w:p>
                        <w:p w:rsidR="00931DF7" w:rsidRDefault="00931DF7">
                          <w:pPr>
                            <w:spacing w:before="62" w:after="0" w:line="215" w:lineRule="auto"/>
                            <w:jc w:val="center"/>
                            <w:textDirection w:val="btLr"/>
                          </w:pPr>
                          <w:r>
                            <w:rPr>
                              <w:rFonts w:ascii="Arial" w:eastAsia="Arial" w:hAnsi="Arial" w:cs="Arial"/>
                              <w:b/>
                              <w:color w:val="000000"/>
                              <w:sz w:val="18"/>
                            </w:rPr>
                            <w:t>RELACIONES SIMBÓLICAS, CULTURALES Y DISCURSO:</w:t>
                          </w:r>
                        </w:p>
                        <w:p w:rsidR="00931DF7" w:rsidRDefault="00931DF7">
                          <w:pPr>
                            <w:spacing w:before="62" w:after="0" w:line="215" w:lineRule="auto"/>
                            <w:jc w:val="center"/>
                            <w:textDirection w:val="btLr"/>
                          </w:pPr>
                          <w:r>
                            <w:rPr>
                              <w:rFonts w:ascii="Arial" w:eastAsia="Arial" w:hAnsi="Arial" w:cs="Arial"/>
                              <w:color w:val="000000"/>
                              <w:sz w:val="18"/>
                            </w:rPr>
                            <w:t xml:space="preserve">Esta dimensión se relaciona con los discursos, la ideología y/o la cultura. Aquí el género se organiza en prácticas simbólicas que pueden continuar mucho más que la vida individual. </w:t>
                          </w:r>
                        </w:p>
                      </w:txbxContent>
                    </v:textbox>
                  </v:shape>
                  <v:shape id="Redondear rectángulo de esquina sencilla 61" o:spid="_x0000_s1091" style="position:absolute;left:35839;top:4381;width:12246;height:27975;rotation:90;visibility:visible;mso-wrap-style:square;v-text-anchor:middle" coordsize="1224642,279749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" adj="-11796480,,5400" path="m,l1020531,v112727,,204111,91384,204111,204111l1224642,2797492,,2797492,,xe" fillcolor="#6fab46" strokecolor="white [3201]" strokeweight="1pt">
                    <v:stroke startarrowwidth="narrow" startarrowlength="short" endarrowwidth="narrow" endarrowlength="short" joinstyle="miter"/>
                    <v:formulas/>
                    <v:path arrowok="t" o:connecttype="custom" o:connectlocs="0,0;1020531,0;1224642,204111;1224642,2797492;0,2797492;0,0" o:connectangles="0,0,0,0,0,0" textboxrect="0,0,1224642,2797492"/>
                    <v:textbox inset="2.53958mm,2.53958mm,2.53958mm,2.53958mm">
                      <w:txbxContent>
                        <w:p w:rsidR="00931DF7" w:rsidRDefault="00931DF7">
                          <w:pPr>
                            <w:spacing w:after="0" w:line="240" w:lineRule="auto"/>
                            <w:textDirection w:val="btLr"/>
                          </w:pPr>
                        </w:p>
                      </w:txbxContent>
                    </v:textbox>
                  </v:shape>
                  <v:shape id="Cuadro de texto 62" o:spid="_x0000_s1092" type="#_x0000_t202" style="position:absolute;left:27974;top:15308;width:27975;height:91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" filled="f" stroked="f">
                    <v:textbox inset="1.77778mm,1.77778mm,1.77778mm,1.77778mm">
                      <w:txbxContent>
                        <w:p w:rsidR="00931DF7" w:rsidRDefault="00931DF7">
                          <w:pPr>
                            <w:spacing w:after="0" w:line="215" w:lineRule="auto"/>
                            <w:jc w:val="center"/>
                            <w:textDirection w:val="btLr"/>
                          </w:pPr>
                          <w:r>
                            <w:rPr>
                              <w:rFonts w:ascii="Arial" w:eastAsia="Arial" w:hAnsi="Arial" w:cs="Arial"/>
                              <w:b/>
                              <w:color w:val="000000"/>
                              <w:sz w:val="18"/>
                            </w:rPr>
                            <w:t xml:space="preserve">RELACIONES EMOCIONALES/SEXUALIDAD: </w:t>
                          </w:r>
                        </w:p>
                        <w:p w:rsidR="00931DF7" w:rsidRDefault="00931DF7">
                          <w:pPr>
                            <w:spacing w:before="62" w:after="0" w:line="215" w:lineRule="auto"/>
                            <w:jc w:val="center"/>
                            <w:textDirection w:val="btLr"/>
                          </w:pPr>
                          <w:r>
                            <w:rPr>
                              <w:rFonts w:ascii="Arial" w:eastAsia="Arial" w:hAnsi="Arial" w:cs="Arial"/>
                              <w:color w:val="000000"/>
                              <w:sz w:val="18"/>
                            </w:rPr>
                            <w:t xml:space="preserve">Son las emociones negativas o positivas favorables u hostiles hacia un género. También tiene que ver con relaciones sexuales, ya que estas se organizan en torno al género. </w:t>
                          </w:r>
                        </w:p>
                      </w:txbxContent>
                    </v:textbox>
                  </v:shape>
                  <v:roundrect id="Rectángulo redondeado 63" o:spid="_x0000_s1093" style="position:absolute;left:19582;top:10182;width:16785;height:412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" fillcolor="#cfdeef" strokecolor="white [3201]" strokeweight="1pt">
                    <v:stroke startarrowwidth="narrow" startarrowlength="short" endarrowwidth="narrow" endarrowlength="short" joinstyle="miter"/>
                    <v:textbox inset="2.53958mm,2.53958mm,2.53958mm,2.53958mm">
                      <w:txbxContent>
                        <w:p w:rsidR="00931DF7" w:rsidRDefault="00931DF7">
                          <w:pPr>
                            <w:spacing w:after="0" w:line="240" w:lineRule="auto"/>
                            <w:textDirection w:val="btLr"/>
                          </w:pPr>
                        </w:p>
                      </w:txbxContent>
                    </v:textbox>
                  </v:roundrect>
                  <v:shape id="Cuadro de texto 64" o:spid="_x0000_s1094" type="#_x0000_t202" style="position:absolute;left:19783;top:10384;width:16382;height:37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" filled="f" stroked="f">
                    <v:textbox inset=".95208mm,.95208mm,.95208mm,.95208mm">
                      <w:txbxContent>
                        <w:p w:rsidR="00931DF7" w:rsidRDefault="00931DF7">
                          <w:pPr>
                            <w:spacing w:after="0" w:line="215" w:lineRule="auto"/>
                            <w:jc w:val="center"/>
                            <w:textDirection w:val="btLr"/>
                          </w:pPr>
                          <w:r>
                            <w:rPr>
                              <w:rFonts w:ascii="Arial" w:eastAsia="Arial" w:hAnsi="Arial" w:cs="Arial"/>
                              <w:b/>
                              <w:color w:val="000000"/>
                              <w:sz w:val="18"/>
                            </w:rPr>
                            <w:t xml:space="preserve">Dimensiones de relaciones de género </w:t>
                          </w:r>
                        </w:p>
                        <w:p w:rsidR="00931DF7" w:rsidRDefault="00931DF7">
                          <w:pPr>
                            <w:spacing w:before="62" w:after="0" w:line="215" w:lineRule="auto"/>
                            <w:jc w:val="center"/>
                            <w:textDirection w:val="btLr"/>
                          </w:pPr>
                          <w:r>
                            <w:rPr>
                              <w:rFonts w:ascii="Arial" w:eastAsia="Arial" w:hAnsi="Arial" w:cs="Arial"/>
                              <w:b/>
                              <w:color w:val="000000"/>
                              <w:sz w:val="18"/>
                            </w:rPr>
                            <w:t>(</w:t>
                          </w:r>
                          <w:proofErr w:type="spellStart"/>
                          <w:r>
                            <w:rPr>
                              <w:rFonts w:ascii="Arial" w:eastAsia="Arial" w:hAnsi="Arial" w:cs="Arial"/>
                              <w:b/>
                              <w:color w:val="000000"/>
                              <w:sz w:val="18"/>
                            </w:rPr>
                            <w:t>Connell</w:t>
                          </w:r>
                          <w:proofErr w:type="spellEnd"/>
                          <w:r>
                            <w:rPr>
                              <w:rFonts w:ascii="Arial" w:eastAsia="Arial" w:hAnsi="Arial" w:cs="Arial"/>
                              <w:b/>
                              <w:color w:val="000000"/>
                              <w:sz w:val="18"/>
                            </w:rPr>
                            <w:t>, 2019)</w:t>
                          </w:r>
                        </w:p>
                      </w:txbxContent>
                    </v:textbox>
                  </v:shape>
                </v:group>
                <w10:anchorlock/>
              </v:group>
            </w:pict>
          </mc:Fallback>
        </mc:AlternateContent>
      </w:r>
    </w:p>
    <w:p w:rsidR="007032F4" w:rsidRPr="00931DF7" w:rsidRDefault="00931DF7">
      <w:pPr>
        <w:spacing w:after="0" w:line="240" w:lineRule="auto"/>
        <w:jc w:val="right"/>
        <w:rPr>
          <w:rFonts w:ascii="Arial" w:eastAsia="Arial" w:hAnsi="Arial" w:cs="Arial"/>
          <w:sz w:val="18"/>
          <w:szCs w:val="18"/>
        </w:rPr>
      </w:pPr>
      <w:r w:rsidRPr="00931DF7">
        <w:rPr>
          <w:rFonts w:ascii="Arial" w:eastAsia="Arial" w:hAnsi="Arial" w:cs="Arial"/>
          <w:sz w:val="18"/>
          <w:szCs w:val="18"/>
        </w:rPr>
        <w:t>Fuente: DEG, 2021.</w:t>
      </w:r>
    </w:p>
    <w:p w:rsidR="007032F4" w:rsidRPr="00931DF7" w:rsidRDefault="00931DF7">
      <w:pPr>
        <w:spacing w:after="0" w:line="240" w:lineRule="auto"/>
        <w:jc w:val="right"/>
        <w:rPr>
          <w:rFonts w:ascii="Arial" w:eastAsia="Arial" w:hAnsi="Arial" w:cs="Arial"/>
          <w:sz w:val="18"/>
          <w:szCs w:val="18"/>
        </w:rPr>
      </w:pPr>
      <w:r w:rsidRPr="00931DF7">
        <w:rPr>
          <w:rFonts w:ascii="Arial" w:eastAsia="Arial" w:hAnsi="Arial" w:cs="Arial"/>
          <w:sz w:val="18"/>
          <w:szCs w:val="18"/>
        </w:rPr>
        <w:t>Elaboración Propia.</w:t>
      </w:r>
    </w:p>
    <w:p w:rsidR="007032F4" w:rsidRPr="00931DF7" w:rsidRDefault="007032F4">
      <w:pPr>
        <w:spacing w:after="0" w:line="240" w:lineRule="auto"/>
        <w:jc w:val="both"/>
        <w:rPr>
          <w:rFonts w:ascii="Arial" w:eastAsia="Arial" w:hAnsi="Arial" w:cs="Arial"/>
        </w:rPr>
      </w:pPr>
    </w:p>
    <w:p w:rsidR="007032F4" w:rsidRPr="00931DF7" w:rsidRDefault="00931DF7">
      <w:pPr>
        <w:pBdr>
          <w:top w:val="nil"/>
          <w:left w:val="nil"/>
          <w:bottom w:val="nil"/>
          <w:right w:val="nil"/>
          <w:between w:val="nil"/>
        </w:pBdr>
        <w:spacing w:line="276" w:lineRule="auto"/>
        <w:jc w:val="both"/>
        <w:rPr>
          <w:rFonts w:ascii="Arial" w:eastAsia="Arial" w:hAnsi="Arial" w:cs="Arial"/>
          <w:color w:val="000000"/>
        </w:rPr>
      </w:pPr>
      <w:r w:rsidRPr="00931DF7">
        <w:rPr>
          <w:rFonts w:ascii="Arial" w:eastAsia="Arial" w:hAnsi="Arial" w:cs="Arial"/>
          <w:color w:val="000000"/>
        </w:rPr>
        <w:t xml:space="preserve">Asimismo, es relevante recordar los principios tanto de la política como de este modelo: </w:t>
      </w:r>
    </w:p>
    <w:p w:rsidR="007032F4" w:rsidRPr="00931DF7" w:rsidRDefault="00931DF7">
      <w:pPr>
        <w:numPr>
          <w:ilvl w:val="0"/>
          <w:numId w:val="23"/>
        </w:numPr>
        <w:pBdr>
          <w:top w:val="nil"/>
          <w:left w:val="nil"/>
          <w:bottom w:val="nil"/>
          <w:right w:val="nil"/>
          <w:between w:val="nil"/>
        </w:pBdr>
        <w:spacing w:before="240"/>
        <w:rPr>
          <w:rFonts w:ascii="Arial" w:eastAsia="Arial" w:hAnsi="Arial" w:cs="Arial"/>
          <w:b/>
          <w:color w:val="000000"/>
        </w:rPr>
      </w:pPr>
      <w:bookmarkStart w:id="22" w:name="_heading=h.46r0co2" w:colFirst="0" w:colLast="0"/>
      <w:bookmarkEnd w:id="22"/>
      <w:r w:rsidRPr="00931DF7">
        <w:rPr>
          <w:rFonts w:ascii="Arial" w:eastAsia="Arial" w:hAnsi="Arial" w:cs="Arial"/>
          <w:b/>
          <w:color w:val="000000"/>
        </w:rPr>
        <w:t>IGUALDAD</w:t>
      </w:r>
    </w:p>
    <w:p w:rsidR="007032F4" w:rsidRPr="00931DF7" w:rsidRDefault="00931DF7">
      <w:pPr>
        <w:spacing w:before="280" w:after="280"/>
        <w:jc w:val="both"/>
        <w:rPr>
          <w:rFonts w:ascii="Arial" w:eastAsia="Arial" w:hAnsi="Arial" w:cs="Arial"/>
          <w:color w:val="000000"/>
        </w:rPr>
      </w:pPr>
      <w:r w:rsidRPr="00931DF7">
        <w:rPr>
          <w:rFonts w:ascii="Arial" w:eastAsia="Arial" w:hAnsi="Arial" w:cs="Arial"/>
          <w:color w:val="000000"/>
        </w:rPr>
        <w:t xml:space="preserve">Para los efectos de la presente política, se concebirá el Principio de Igualdad como el derecho al goce y ejercicio efectivo de los derechos humanos de las personas, independientemente de su sexo, identidad de género y/u orientación sexual, y el acceso a los bienes y servicios indispensables para el diseño y ejecución de su proyecto de vida, incluyendo aquellos de carácter educativo. Este principio reconoce la importancia de la adopción de aquellas medidas que resulten apropiadas para garantizar la realización y </w:t>
      </w:r>
      <w:r w:rsidRPr="00931DF7">
        <w:rPr>
          <w:rFonts w:ascii="Arial" w:eastAsia="Arial" w:hAnsi="Arial" w:cs="Arial"/>
          <w:color w:val="000000"/>
        </w:rPr>
        <w:lastRenderedPageBreak/>
        <w:t xml:space="preserve">ejercicio de los derechos humanos y las libertades fundamentales en igualdad de condiciones a todas las personas (Poder Judicial, 2019). </w:t>
      </w:r>
    </w:p>
    <w:p w:rsidR="007032F4" w:rsidRPr="00931DF7" w:rsidRDefault="00931DF7">
      <w:pPr>
        <w:spacing w:before="280" w:after="280"/>
        <w:jc w:val="both"/>
        <w:rPr>
          <w:rFonts w:ascii="Arial" w:eastAsia="Arial" w:hAnsi="Arial" w:cs="Arial"/>
          <w:color w:val="000000"/>
        </w:rPr>
      </w:pPr>
      <w:r w:rsidRPr="00931DF7">
        <w:rPr>
          <w:rFonts w:ascii="Arial" w:eastAsia="Arial" w:hAnsi="Arial" w:cs="Arial"/>
          <w:color w:val="000000"/>
        </w:rPr>
        <w:t>Cabe destacar que este principio es de los derechos fundamentales establecidos en el marco nacional e internacional, y se encuentra consagrado en nuestra constitución política en el artículo 19, N°3: “La igualdad ante la ley. En Chile no hay persona ni grupo privilegiados” (Fríes, 2008</w:t>
      </w:r>
      <w:proofErr w:type="gramStart"/>
      <w:r w:rsidRPr="00931DF7">
        <w:rPr>
          <w:rFonts w:ascii="Arial" w:eastAsia="Arial" w:hAnsi="Arial" w:cs="Arial"/>
          <w:color w:val="000000"/>
        </w:rPr>
        <w:t>)</w:t>
      </w:r>
      <w:r w:rsidRPr="00931DF7">
        <w:rPr>
          <w:rFonts w:ascii="Arial" w:eastAsia="Arial" w:hAnsi="Arial" w:cs="Arial"/>
          <w:color w:val="000000"/>
          <w:vertAlign w:val="superscript"/>
        </w:rPr>
        <w:t xml:space="preserve"> </w:t>
      </w:r>
      <w:r w:rsidRPr="00931DF7">
        <w:rPr>
          <w:rFonts w:ascii="Arial" w:eastAsia="Arial" w:hAnsi="Arial" w:cs="Arial"/>
          <w:color w:val="000000"/>
        </w:rPr>
        <w:t>.</w:t>
      </w:r>
      <w:proofErr w:type="gramEnd"/>
    </w:p>
    <w:p w:rsidR="007032F4" w:rsidRPr="00931DF7" w:rsidRDefault="00931DF7">
      <w:pPr>
        <w:spacing w:before="280" w:after="280"/>
        <w:jc w:val="both"/>
        <w:rPr>
          <w:rFonts w:ascii="Arial" w:eastAsia="Arial" w:hAnsi="Arial" w:cs="Arial"/>
          <w:color w:val="000000"/>
        </w:rPr>
      </w:pPr>
      <w:r w:rsidRPr="00931DF7">
        <w:rPr>
          <w:rFonts w:ascii="Arial" w:eastAsia="Arial" w:hAnsi="Arial" w:cs="Arial"/>
          <w:color w:val="000000"/>
        </w:rPr>
        <w:t xml:space="preserve">Para esta política se incorporan dos conceptos de igualdad:     </w:t>
      </w:r>
    </w:p>
    <w:p w:rsidR="007032F4" w:rsidRPr="00931DF7" w:rsidRDefault="00931DF7">
      <w:pPr>
        <w:numPr>
          <w:ilvl w:val="0"/>
          <w:numId w:val="26"/>
        </w:numPr>
        <w:pBdr>
          <w:top w:val="nil"/>
          <w:left w:val="nil"/>
          <w:bottom w:val="nil"/>
          <w:right w:val="nil"/>
          <w:between w:val="nil"/>
        </w:pBdr>
        <w:spacing w:before="280" w:after="0" w:line="276" w:lineRule="auto"/>
        <w:jc w:val="both"/>
        <w:rPr>
          <w:rFonts w:ascii="Arial" w:eastAsia="Arial" w:hAnsi="Arial" w:cs="Arial"/>
          <w:color w:val="000000"/>
        </w:rPr>
      </w:pPr>
      <w:r w:rsidRPr="00931DF7">
        <w:rPr>
          <w:rFonts w:ascii="Arial" w:eastAsia="Arial" w:hAnsi="Arial" w:cs="Arial"/>
          <w:b/>
          <w:color w:val="000000"/>
        </w:rPr>
        <w:t>Igualdad de resultados</w:t>
      </w:r>
      <w:r w:rsidRPr="00931DF7">
        <w:rPr>
          <w:rFonts w:ascii="Arial" w:eastAsia="Arial" w:hAnsi="Arial" w:cs="Arial"/>
          <w:color w:val="000000"/>
        </w:rPr>
        <w:t>: se centra en disminuir las brechas explícitas y obtener resultados tendientes a la igualdad.</w:t>
      </w:r>
    </w:p>
    <w:p w:rsidR="007032F4" w:rsidRPr="00931DF7" w:rsidRDefault="00931DF7">
      <w:pPr>
        <w:numPr>
          <w:ilvl w:val="0"/>
          <w:numId w:val="26"/>
        </w:numPr>
        <w:pBdr>
          <w:top w:val="nil"/>
          <w:left w:val="nil"/>
          <w:bottom w:val="nil"/>
          <w:right w:val="nil"/>
          <w:between w:val="nil"/>
        </w:pBdr>
        <w:spacing w:line="276" w:lineRule="auto"/>
        <w:jc w:val="both"/>
        <w:rPr>
          <w:rFonts w:ascii="Arial" w:eastAsia="Arial" w:hAnsi="Arial" w:cs="Arial"/>
          <w:color w:val="000000"/>
        </w:rPr>
      </w:pPr>
      <w:r w:rsidRPr="00931DF7">
        <w:rPr>
          <w:rFonts w:ascii="Arial" w:eastAsia="Arial" w:hAnsi="Arial" w:cs="Arial"/>
          <w:b/>
          <w:color w:val="000000"/>
        </w:rPr>
        <w:t xml:space="preserve">Igualdad de oportunidades: </w:t>
      </w:r>
      <w:r w:rsidRPr="00931DF7">
        <w:rPr>
          <w:rFonts w:ascii="Arial" w:eastAsia="Arial" w:hAnsi="Arial" w:cs="Arial"/>
          <w:color w:val="000000"/>
        </w:rPr>
        <w:t>intenta generar condiciones sociales, jurídicas, políticas y económicas para quienes se encuentran en situación de desventaja, de manera que gracias a estas condiciones las personas tengan las mismas oportunidades que quienes no están en esa situación.</w:t>
      </w:r>
    </w:p>
    <w:p w:rsidR="007032F4" w:rsidRPr="00931DF7" w:rsidRDefault="00931DF7">
      <w:pPr>
        <w:numPr>
          <w:ilvl w:val="0"/>
          <w:numId w:val="23"/>
        </w:numPr>
        <w:pBdr>
          <w:top w:val="nil"/>
          <w:left w:val="nil"/>
          <w:bottom w:val="nil"/>
          <w:right w:val="nil"/>
          <w:between w:val="nil"/>
        </w:pBdr>
        <w:spacing w:before="240"/>
        <w:rPr>
          <w:rFonts w:ascii="Arial" w:eastAsia="Arial" w:hAnsi="Arial" w:cs="Arial"/>
          <w:b/>
          <w:color w:val="000000"/>
        </w:rPr>
      </w:pPr>
      <w:bookmarkStart w:id="23" w:name="_heading=h.2lwamvv" w:colFirst="0" w:colLast="0"/>
      <w:bookmarkEnd w:id="23"/>
      <w:r w:rsidRPr="00931DF7">
        <w:rPr>
          <w:rFonts w:ascii="Arial" w:eastAsia="Arial" w:hAnsi="Arial" w:cs="Arial"/>
          <w:b/>
          <w:color w:val="000000"/>
        </w:rPr>
        <w:t>NO DISCRIMINACIÓN</w:t>
      </w:r>
    </w:p>
    <w:p w:rsidR="007032F4" w:rsidRPr="00931DF7" w:rsidRDefault="00931DF7">
      <w:pPr>
        <w:spacing w:before="280" w:after="280"/>
        <w:jc w:val="both"/>
        <w:rPr>
          <w:rFonts w:ascii="Arial" w:eastAsia="Arial" w:hAnsi="Arial" w:cs="Arial"/>
          <w:color w:val="000000"/>
        </w:rPr>
      </w:pPr>
      <w:r w:rsidRPr="00931DF7">
        <w:rPr>
          <w:rFonts w:ascii="Arial" w:eastAsia="Arial" w:hAnsi="Arial" w:cs="Arial"/>
          <w:color w:val="000000"/>
        </w:rPr>
        <w:t xml:space="preserve">El principio de no discriminación está vinculado directamente al principio de igualdad, pues ambos forman parte de las bases del Estado de Derecho. Tal como indica el Comité para la Eliminación de la Discriminación contra la Mujer de las Naciones Unidas (CEDAW, 2010), los Estados partes tienen la obligación de “Respetar, proteger y cumplir el derecho de no discriminación de la mujer y asegurar el desarrollo y el adelanto de la mujer a fin de mejorar su situación y hacer efectivo su derecho a la igualdad de jure y de facto o sustantiva con el hombre. Los Estados partes deberán asegurar que no haya discriminación directa ni indirecta contra la mujer. Se entiende por discriminación directa contra la mujer la que supone un trato diferente fundado explícitamente en las diferencias de sexo y género. La discriminación indirecta contra la mujer tiene lugar cuando una ley, una política, un programa o una práctica parece ser neutra por cuanto se refiere tanto a los hombres como a las mujeres, pero en la práctica tiene un efecto discriminatorio contra la mujer porque las desigualdades preexistentes no se han tenido en cuenta en la medida aparentemente neutra” (s/n, </w:t>
      </w:r>
      <w:proofErr w:type="spellStart"/>
      <w:r w:rsidRPr="00931DF7">
        <w:rPr>
          <w:rFonts w:ascii="Arial" w:eastAsia="Arial" w:hAnsi="Arial" w:cs="Arial"/>
          <w:color w:val="000000"/>
        </w:rPr>
        <w:t>parr</w:t>
      </w:r>
      <w:proofErr w:type="spellEnd"/>
      <w:r w:rsidRPr="00931DF7">
        <w:rPr>
          <w:rFonts w:ascii="Arial" w:eastAsia="Arial" w:hAnsi="Arial" w:cs="Arial"/>
          <w:color w:val="000000"/>
        </w:rPr>
        <w:t xml:space="preserve">. 16). </w:t>
      </w:r>
    </w:p>
    <w:p w:rsidR="007032F4" w:rsidRPr="00931DF7" w:rsidRDefault="00931DF7">
      <w:pPr>
        <w:spacing w:before="280"/>
        <w:jc w:val="both"/>
        <w:rPr>
          <w:rFonts w:ascii="Arial" w:eastAsia="Arial" w:hAnsi="Arial" w:cs="Arial"/>
          <w:color w:val="000000"/>
        </w:rPr>
      </w:pPr>
      <w:r w:rsidRPr="00931DF7">
        <w:rPr>
          <w:rFonts w:ascii="Arial" w:eastAsia="Arial" w:hAnsi="Arial" w:cs="Arial"/>
          <w:color w:val="000000"/>
        </w:rPr>
        <w:t xml:space="preserve">Para los propósitos de la presente política, la no discriminación se entiende como la prohibición de toda distinción, exclusión o restricción basada en el sexo, género, identidad de género y/u orientación sexual, que tenga por objeto o por resultado menoscabar o anular el reconocimiento, goce o ejercicio de los derechos humanos y las libertades fundamentales en las esferas política, económica, social, cultural y civil de las personas independientemente de su estado civil o cualquiera otra condición (Poder Judicial, 2019). </w:t>
      </w:r>
    </w:p>
    <w:p w:rsidR="007032F4" w:rsidRPr="00931DF7" w:rsidRDefault="00931DF7">
      <w:pPr>
        <w:numPr>
          <w:ilvl w:val="0"/>
          <w:numId w:val="23"/>
        </w:numPr>
        <w:pBdr>
          <w:top w:val="nil"/>
          <w:left w:val="nil"/>
          <w:bottom w:val="nil"/>
          <w:right w:val="nil"/>
          <w:between w:val="nil"/>
        </w:pBdr>
        <w:spacing w:before="280" w:after="0"/>
        <w:jc w:val="both"/>
        <w:rPr>
          <w:rFonts w:ascii="Arial" w:eastAsia="Arial" w:hAnsi="Arial" w:cs="Arial"/>
          <w:b/>
          <w:color w:val="000000"/>
        </w:rPr>
      </w:pPr>
      <w:bookmarkStart w:id="24" w:name="_heading=h.111kx3o" w:colFirst="0" w:colLast="0"/>
      <w:bookmarkEnd w:id="24"/>
      <w:r w:rsidRPr="00931DF7">
        <w:rPr>
          <w:rFonts w:ascii="Arial" w:eastAsia="Arial" w:hAnsi="Arial" w:cs="Arial"/>
          <w:b/>
          <w:color w:val="000000"/>
        </w:rPr>
        <w:t>RESPETO A LA DIGNIDAD DE LAS PERSONAS</w:t>
      </w:r>
    </w:p>
    <w:p w:rsidR="007032F4" w:rsidRPr="00931DF7" w:rsidRDefault="00931DF7">
      <w:pPr>
        <w:pBdr>
          <w:top w:val="nil"/>
          <w:left w:val="nil"/>
          <w:bottom w:val="nil"/>
          <w:right w:val="nil"/>
          <w:between w:val="nil"/>
        </w:pBdr>
        <w:spacing w:before="280" w:after="280"/>
        <w:jc w:val="both"/>
        <w:rPr>
          <w:rFonts w:ascii="Arial" w:eastAsia="Arial" w:hAnsi="Arial" w:cs="Arial"/>
          <w:color w:val="000000"/>
        </w:rPr>
      </w:pPr>
      <w:r w:rsidRPr="00931DF7">
        <w:rPr>
          <w:rFonts w:ascii="Arial" w:eastAsia="Arial" w:hAnsi="Arial" w:cs="Arial"/>
          <w:color w:val="000000"/>
        </w:rPr>
        <w:t xml:space="preserve">La dignidad se constituye como la fuente de todos los derechos humanos. Dada la primacía de la dignidad de la persona sobre los derechos, debe rechazarse el ejercicio de cualquier </w:t>
      </w:r>
      <w:r w:rsidRPr="00931DF7">
        <w:rPr>
          <w:rFonts w:ascii="Arial" w:eastAsia="Arial" w:hAnsi="Arial" w:cs="Arial"/>
          <w:color w:val="000000"/>
        </w:rPr>
        <w:lastRenderedPageBreak/>
        <w:t>acción que suponga un atentado a ella. La dignidad de la persona constituye una barrera insuperable en el ejercicio de los derechos fundamentales.</w:t>
      </w:r>
    </w:p>
    <w:p w:rsidR="007032F4" w:rsidRPr="00931DF7" w:rsidRDefault="00931DF7">
      <w:pPr>
        <w:pBdr>
          <w:top w:val="nil"/>
          <w:left w:val="nil"/>
          <w:bottom w:val="nil"/>
          <w:right w:val="nil"/>
          <w:between w:val="nil"/>
        </w:pBdr>
        <w:jc w:val="both"/>
        <w:rPr>
          <w:rFonts w:ascii="Arial" w:eastAsia="Arial" w:hAnsi="Arial" w:cs="Arial"/>
          <w:color w:val="000000"/>
        </w:rPr>
      </w:pPr>
      <w:bookmarkStart w:id="25" w:name="_heading=h.3l18frh" w:colFirst="0" w:colLast="0"/>
      <w:bookmarkEnd w:id="25"/>
      <w:r w:rsidRPr="00931DF7">
        <w:rPr>
          <w:rFonts w:ascii="Arial" w:eastAsia="Arial" w:hAnsi="Arial" w:cs="Arial"/>
          <w:color w:val="000000"/>
        </w:rPr>
        <w:t>Para los efectos de la presente política, se aborda tanto el reconocimiento y la realización del respeto a la dignidad de cada persona por separado, como de todas las personas en su conjunto. El respeto por la dignidad humana significa que una persona siente respeto por sí misma y se valora, al mismo tiempo que es respetada y valorada. Implica la necesidad de que todos los seres humanos sean tratados en un pie de igualdad y que puedan gozar de los derechos fundamentales que de ello derivan (HOAC, 2019).</w:t>
      </w:r>
    </w:p>
    <w:p w:rsidR="007032F4" w:rsidRPr="00931DF7" w:rsidRDefault="00931DF7">
      <w:pPr>
        <w:numPr>
          <w:ilvl w:val="0"/>
          <w:numId w:val="23"/>
        </w:numPr>
        <w:pBdr>
          <w:top w:val="nil"/>
          <w:left w:val="nil"/>
          <w:bottom w:val="nil"/>
          <w:right w:val="nil"/>
          <w:between w:val="nil"/>
        </w:pBdr>
        <w:spacing w:before="240"/>
        <w:rPr>
          <w:rFonts w:ascii="Arial" w:eastAsia="Arial" w:hAnsi="Arial" w:cs="Arial"/>
          <w:b/>
          <w:color w:val="000000"/>
        </w:rPr>
      </w:pPr>
      <w:r w:rsidRPr="00931DF7">
        <w:rPr>
          <w:rFonts w:ascii="Arial" w:eastAsia="Arial" w:hAnsi="Arial" w:cs="Arial"/>
          <w:b/>
          <w:color w:val="000000"/>
        </w:rPr>
        <w:t>RECONOCIMIENTO DE LA DIVERSIDAD SEXUAL Y DE GÉNERO:</w:t>
      </w:r>
    </w:p>
    <w:p w:rsidR="007032F4" w:rsidRPr="00931DF7" w:rsidRDefault="00931DF7">
      <w:pPr>
        <w:spacing w:after="0"/>
        <w:jc w:val="both"/>
        <w:rPr>
          <w:rFonts w:ascii="Arial" w:eastAsia="Arial" w:hAnsi="Arial" w:cs="Arial"/>
          <w:color w:val="000000"/>
        </w:rPr>
      </w:pPr>
      <w:r w:rsidRPr="00931DF7">
        <w:rPr>
          <w:rFonts w:ascii="Arial" w:eastAsia="Arial" w:hAnsi="Arial" w:cs="Arial"/>
          <w:color w:val="000000"/>
        </w:rPr>
        <w:t xml:space="preserve">La diversidad sexual y de género son dos conceptos que se utilizan para identificar todas las manifestaciones de la sexualidad humana y su identidad de género, incluyendo las no heterosexuales, que comúnmente se denominan LGBTI+ (lesbianas, </w:t>
      </w:r>
      <w:proofErr w:type="spellStart"/>
      <w:r w:rsidRPr="00931DF7">
        <w:rPr>
          <w:rFonts w:ascii="Arial" w:eastAsia="Arial" w:hAnsi="Arial" w:cs="Arial"/>
          <w:color w:val="000000"/>
        </w:rPr>
        <w:t>gays</w:t>
      </w:r>
      <w:proofErr w:type="spellEnd"/>
      <w:r w:rsidRPr="00931DF7">
        <w:rPr>
          <w:rFonts w:ascii="Arial" w:eastAsia="Arial" w:hAnsi="Arial" w:cs="Arial"/>
          <w:color w:val="000000"/>
        </w:rPr>
        <w:t xml:space="preserve">, bisexuales, </w:t>
      </w:r>
      <w:proofErr w:type="spellStart"/>
      <w:r w:rsidRPr="00931DF7">
        <w:rPr>
          <w:rFonts w:ascii="Arial" w:eastAsia="Arial" w:hAnsi="Arial" w:cs="Arial"/>
          <w:color w:val="000000"/>
        </w:rPr>
        <w:t>transgénero</w:t>
      </w:r>
      <w:proofErr w:type="spellEnd"/>
      <w:r w:rsidRPr="00931DF7">
        <w:rPr>
          <w:rFonts w:ascii="Arial" w:eastAsia="Arial" w:hAnsi="Arial" w:cs="Arial"/>
          <w:color w:val="000000"/>
        </w:rPr>
        <w:t>, intersexuales y más) (Iguales, 2012).</w:t>
      </w:r>
    </w:p>
    <w:p w:rsidR="007032F4" w:rsidRPr="00931DF7" w:rsidRDefault="007032F4">
      <w:pPr>
        <w:spacing w:after="0"/>
        <w:jc w:val="both"/>
        <w:rPr>
          <w:rFonts w:ascii="Arial" w:eastAsia="Arial" w:hAnsi="Arial" w:cs="Arial"/>
          <w:color w:val="000000"/>
        </w:rPr>
      </w:pPr>
    </w:p>
    <w:p w:rsidR="007032F4" w:rsidRPr="00931DF7" w:rsidRDefault="00931DF7">
      <w:pPr>
        <w:spacing w:after="0"/>
        <w:jc w:val="both"/>
        <w:rPr>
          <w:rFonts w:ascii="Arial" w:eastAsia="Arial" w:hAnsi="Arial" w:cs="Arial"/>
          <w:color w:val="000000"/>
        </w:rPr>
      </w:pPr>
      <w:r w:rsidRPr="00931DF7">
        <w:rPr>
          <w:rFonts w:ascii="Arial" w:eastAsia="Arial" w:hAnsi="Arial" w:cs="Arial"/>
          <w:color w:val="000000"/>
        </w:rPr>
        <w:t xml:space="preserve">En Chile, desde el 2012, se sanciona la discriminación arbitraria y se incluye en sus categorías protegidas la orientación sexual y la identidad de género.  En el 2019 fueron publicados en el Diario Oficial el reglamento de cambio de nombre y sexo legal en el Registro Civil y el reglamento que regula el acompañamiento para niños, niñas y adolescentes </w:t>
      </w:r>
      <w:proofErr w:type="spellStart"/>
      <w:r w:rsidRPr="00931DF7">
        <w:rPr>
          <w:rFonts w:ascii="Arial" w:eastAsia="Arial" w:hAnsi="Arial" w:cs="Arial"/>
          <w:color w:val="000000"/>
        </w:rPr>
        <w:t>trans</w:t>
      </w:r>
      <w:proofErr w:type="spellEnd"/>
      <w:r w:rsidRPr="00931DF7">
        <w:rPr>
          <w:rFonts w:ascii="Arial" w:eastAsia="Arial" w:hAnsi="Arial" w:cs="Arial"/>
          <w:color w:val="000000"/>
        </w:rPr>
        <w:t xml:space="preserve">. </w:t>
      </w:r>
    </w:p>
    <w:p w:rsidR="007032F4" w:rsidRPr="00931DF7" w:rsidRDefault="007032F4">
      <w:pPr>
        <w:spacing w:after="0"/>
        <w:jc w:val="both"/>
        <w:rPr>
          <w:rFonts w:ascii="Arial" w:eastAsia="Arial" w:hAnsi="Arial" w:cs="Arial"/>
          <w:color w:val="000000"/>
        </w:rPr>
      </w:pPr>
    </w:p>
    <w:p w:rsidR="007032F4" w:rsidRPr="00931DF7" w:rsidRDefault="00931DF7">
      <w:pPr>
        <w:spacing w:after="0"/>
        <w:jc w:val="both"/>
        <w:rPr>
          <w:rFonts w:ascii="Arial" w:eastAsia="Arial" w:hAnsi="Arial" w:cs="Arial"/>
          <w:color w:val="000000"/>
        </w:rPr>
      </w:pPr>
      <w:r w:rsidRPr="00931DF7">
        <w:rPr>
          <w:rFonts w:ascii="Arial" w:eastAsia="Arial" w:hAnsi="Arial" w:cs="Arial"/>
          <w:color w:val="000000"/>
        </w:rPr>
        <w:t>El marco de esta política inte</w:t>
      </w:r>
      <w:r w:rsidRPr="00931DF7">
        <w:rPr>
          <w:rFonts w:ascii="Arial" w:eastAsia="Arial" w:hAnsi="Arial" w:cs="Arial"/>
        </w:rPr>
        <w:t>gral</w:t>
      </w:r>
      <w:r w:rsidRPr="00931DF7">
        <w:rPr>
          <w:rFonts w:ascii="Arial" w:eastAsia="Arial" w:hAnsi="Arial" w:cs="Arial"/>
          <w:color w:val="000000"/>
        </w:rPr>
        <w:t>, la Universidad de O’Higgins, reconoce las diversidades de género, comprendiendo que todas las personas son diferentes y que tienen derecho de vivir y expresar su orientación sexual e identidad de género de una manera libre y responsable.</w:t>
      </w:r>
    </w:p>
    <w:p w:rsidR="007032F4" w:rsidRPr="00931DF7" w:rsidRDefault="007032F4">
      <w:pPr>
        <w:spacing w:after="0"/>
        <w:jc w:val="both"/>
        <w:rPr>
          <w:rFonts w:ascii="Arial" w:eastAsia="Arial" w:hAnsi="Arial" w:cs="Arial"/>
          <w:color w:val="000000"/>
        </w:rPr>
      </w:pPr>
    </w:p>
    <w:p w:rsidR="007032F4" w:rsidRPr="00931DF7" w:rsidRDefault="00931DF7">
      <w:pPr>
        <w:numPr>
          <w:ilvl w:val="0"/>
          <w:numId w:val="23"/>
        </w:numPr>
        <w:pBdr>
          <w:top w:val="nil"/>
          <w:left w:val="nil"/>
          <w:bottom w:val="nil"/>
          <w:right w:val="nil"/>
          <w:between w:val="nil"/>
        </w:pBdr>
        <w:rPr>
          <w:rFonts w:ascii="Arial" w:eastAsia="Arial" w:hAnsi="Arial" w:cs="Arial"/>
          <w:b/>
          <w:color w:val="000000"/>
        </w:rPr>
      </w:pPr>
      <w:bookmarkStart w:id="26" w:name="_heading=h.206ipza" w:colFirst="0" w:colLast="0"/>
      <w:bookmarkEnd w:id="26"/>
      <w:r w:rsidRPr="00931DF7">
        <w:rPr>
          <w:rFonts w:ascii="Arial" w:eastAsia="Arial" w:hAnsi="Arial" w:cs="Arial"/>
          <w:b/>
          <w:color w:val="000000"/>
        </w:rPr>
        <w:t>INCLUSIÓN</w:t>
      </w:r>
    </w:p>
    <w:p w:rsidR="007032F4" w:rsidRPr="00931DF7" w:rsidRDefault="00931DF7">
      <w:pPr>
        <w:pBdr>
          <w:top w:val="nil"/>
          <w:left w:val="nil"/>
          <w:bottom w:val="nil"/>
          <w:right w:val="nil"/>
          <w:between w:val="nil"/>
        </w:pBdr>
        <w:spacing w:after="0"/>
        <w:jc w:val="both"/>
        <w:rPr>
          <w:rFonts w:ascii="Arial" w:eastAsia="Arial" w:hAnsi="Arial" w:cs="Arial"/>
          <w:color w:val="000000"/>
        </w:rPr>
      </w:pPr>
      <w:proofErr w:type="spellStart"/>
      <w:r w:rsidRPr="00931DF7">
        <w:rPr>
          <w:rFonts w:ascii="Arial" w:eastAsia="Arial" w:hAnsi="Arial" w:cs="Arial"/>
          <w:color w:val="000000"/>
        </w:rPr>
        <w:t>Lindqvist</w:t>
      </w:r>
      <w:proofErr w:type="spellEnd"/>
      <w:r w:rsidRPr="00931DF7">
        <w:rPr>
          <w:rFonts w:ascii="Arial" w:eastAsia="Arial" w:hAnsi="Arial" w:cs="Arial"/>
          <w:color w:val="000000"/>
        </w:rPr>
        <w:t xml:space="preserve"> (1994) en su informe para UNESCO llamado “Información sobre educación inclusiva”, define la educación inclusiva como el proceso de identificar y responder a la diversidad de necesidades de todos los estudiantes a través de la mayor participación en el aprendizaje, las culturas y las comunidades, reduciendo así la exclusión en la educación. </w:t>
      </w:r>
    </w:p>
    <w:p w:rsidR="007032F4" w:rsidRPr="00931DF7" w:rsidRDefault="007032F4">
      <w:pPr>
        <w:pBdr>
          <w:top w:val="nil"/>
          <w:left w:val="nil"/>
          <w:bottom w:val="nil"/>
          <w:right w:val="nil"/>
          <w:between w:val="nil"/>
        </w:pBdr>
        <w:spacing w:after="0"/>
        <w:jc w:val="both"/>
        <w:rPr>
          <w:rFonts w:ascii="Arial" w:eastAsia="Arial" w:hAnsi="Arial" w:cs="Arial"/>
          <w:color w:val="000000"/>
        </w:rPr>
      </w:pPr>
    </w:p>
    <w:p w:rsidR="007032F4" w:rsidRPr="00931DF7" w:rsidRDefault="00931DF7">
      <w:pPr>
        <w:pBdr>
          <w:top w:val="nil"/>
          <w:left w:val="nil"/>
          <w:bottom w:val="nil"/>
          <w:right w:val="nil"/>
          <w:between w:val="nil"/>
        </w:pBdr>
        <w:jc w:val="both"/>
        <w:rPr>
          <w:rFonts w:ascii="Arial" w:eastAsia="Arial" w:hAnsi="Arial" w:cs="Arial"/>
          <w:color w:val="000000"/>
        </w:rPr>
      </w:pPr>
      <w:bookmarkStart w:id="27" w:name="_heading=h.4k668n3" w:colFirst="0" w:colLast="0"/>
      <w:bookmarkEnd w:id="27"/>
      <w:r w:rsidRPr="00931DF7">
        <w:rPr>
          <w:rFonts w:ascii="Arial" w:eastAsia="Arial" w:hAnsi="Arial" w:cs="Arial"/>
          <w:color w:val="000000"/>
        </w:rPr>
        <w:t>Así, para esta política se entiende que todas las comunidades educativas, y en especial las universidades, necesitan procesos que les permitan reconocer cómo se expresan las diversidades de cada uno de sus miembros, en los diferentes espacios, para favorecer la valoración, el reconocimiento y la participación plena de quienes componen la comunidad universitaria, comprendiendo que cada individuo aprende, expresa y experimenta según su contexto, historia, capacidades y culturas. Por tanto, la inclusión implica la promoción de ajustes razonables y necesarios para permitir la inclusión de todas las personas.</w:t>
      </w:r>
    </w:p>
    <w:p w:rsidR="007032F4" w:rsidRPr="00931DF7" w:rsidRDefault="00931DF7">
      <w:pPr>
        <w:numPr>
          <w:ilvl w:val="0"/>
          <w:numId w:val="23"/>
        </w:numPr>
        <w:pBdr>
          <w:top w:val="nil"/>
          <w:left w:val="nil"/>
          <w:bottom w:val="nil"/>
          <w:right w:val="nil"/>
          <w:between w:val="nil"/>
        </w:pBdr>
        <w:spacing w:before="240"/>
        <w:rPr>
          <w:rFonts w:ascii="Arial" w:eastAsia="Arial" w:hAnsi="Arial" w:cs="Arial"/>
          <w:b/>
          <w:color w:val="000000"/>
        </w:rPr>
      </w:pPr>
      <w:r w:rsidRPr="00931DF7">
        <w:rPr>
          <w:rFonts w:ascii="Arial" w:eastAsia="Arial" w:hAnsi="Arial" w:cs="Arial"/>
          <w:b/>
          <w:color w:val="000000"/>
        </w:rPr>
        <w:t>PLURALISMO Y PARTICIPACIÓN</w:t>
      </w:r>
    </w:p>
    <w:p w:rsidR="007032F4" w:rsidRPr="00931DF7" w:rsidRDefault="00931DF7">
      <w:pPr>
        <w:jc w:val="both"/>
        <w:rPr>
          <w:rFonts w:ascii="Arial" w:eastAsia="Arial" w:hAnsi="Arial" w:cs="Arial"/>
          <w:color w:val="000000"/>
        </w:rPr>
      </w:pPr>
      <w:r w:rsidRPr="00931DF7">
        <w:rPr>
          <w:rFonts w:ascii="Arial" w:eastAsia="Arial" w:hAnsi="Arial" w:cs="Arial"/>
          <w:color w:val="000000"/>
        </w:rPr>
        <w:t xml:space="preserve">El principio de </w:t>
      </w:r>
      <w:r w:rsidRPr="00931DF7">
        <w:rPr>
          <w:rFonts w:ascii="Arial" w:eastAsia="Arial" w:hAnsi="Arial" w:cs="Arial"/>
        </w:rPr>
        <w:t>participación se refiere</w:t>
      </w:r>
      <w:r w:rsidRPr="00931DF7">
        <w:rPr>
          <w:rFonts w:ascii="Arial" w:eastAsia="Arial" w:hAnsi="Arial" w:cs="Arial"/>
          <w:color w:val="000000"/>
        </w:rPr>
        <w:t xml:space="preserve"> a la toma de decisiones vinculadas con el diseño, implementación y evaluación del modelo de prevención. Se promoverá la incorporación de </w:t>
      </w:r>
      <w:r w:rsidRPr="00931DF7">
        <w:rPr>
          <w:rFonts w:ascii="Arial" w:eastAsia="Arial" w:hAnsi="Arial" w:cs="Arial"/>
          <w:color w:val="000000"/>
        </w:rPr>
        <w:lastRenderedPageBreak/>
        <w:t xml:space="preserve">mecanismos participativos mediante los cuales toda la comunidad universitaria </w:t>
      </w:r>
      <w:r w:rsidRPr="00931DF7">
        <w:rPr>
          <w:rFonts w:ascii="Arial" w:eastAsia="Arial" w:hAnsi="Arial" w:cs="Arial"/>
        </w:rPr>
        <w:t>pueda</w:t>
      </w:r>
      <w:r w:rsidRPr="00931DF7">
        <w:rPr>
          <w:rFonts w:ascii="Arial" w:eastAsia="Arial" w:hAnsi="Arial" w:cs="Arial"/>
          <w:color w:val="000000"/>
        </w:rPr>
        <w:t xml:space="preserve"> informarse y manifestar sus inquietudes y necesidades. </w:t>
      </w:r>
    </w:p>
    <w:p w:rsidR="007032F4" w:rsidRPr="00931DF7" w:rsidRDefault="00931DF7">
      <w:pPr>
        <w:numPr>
          <w:ilvl w:val="0"/>
          <w:numId w:val="23"/>
        </w:numPr>
        <w:pBdr>
          <w:top w:val="nil"/>
          <w:left w:val="nil"/>
          <w:bottom w:val="nil"/>
          <w:right w:val="nil"/>
          <w:between w:val="nil"/>
        </w:pBdr>
        <w:spacing w:before="240"/>
        <w:rPr>
          <w:rFonts w:ascii="Arial" w:eastAsia="Arial" w:hAnsi="Arial" w:cs="Arial"/>
          <w:b/>
          <w:color w:val="000000"/>
        </w:rPr>
      </w:pPr>
      <w:bookmarkStart w:id="28" w:name="_heading=h.11hfm6goiysv" w:colFirst="0" w:colLast="0"/>
      <w:bookmarkEnd w:id="28"/>
      <w:r w:rsidRPr="00931DF7">
        <w:rPr>
          <w:rFonts w:ascii="Arial" w:eastAsia="Arial" w:hAnsi="Arial" w:cs="Arial"/>
          <w:b/>
          <w:color w:val="000000"/>
        </w:rPr>
        <w:t>EQUIDAD DE GÉNERO</w:t>
      </w:r>
    </w:p>
    <w:p w:rsidR="007032F4" w:rsidRPr="00931DF7" w:rsidRDefault="00931DF7">
      <w:pPr>
        <w:spacing w:after="280"/>
        <w:jc w:val="both"/>
        <w:rPr>
          <w:rFonts w:ascii="Arial" w:eastAsia="Arial" w:hAnsi="Arial" w:cs="Arial"/>
          <w:color w:val="000000"/>
        </w:rPr>
      </w:pPr>
      <w:r w:rsidRPr="00931DF7">
        <w:rPr>
          <w:rFonts w:ascii="Arial" w:eastAsia="Arial" w:hAnsi="Arial" w:cs="Arial"/>
          <w:color w:val="000000"/>
        </w:rPr>
        <w:t>Para esta política se concebirá la equidad de género</w:t>
      </w:r>
      <w:r w:rsidRPr="00931DF7">
        <w:rPr>
          <w:rFonts w:ascii="Arial" w:eastAsia="Arial" w:hAnsi="Arial" w:cs="Arial"/>
          <w:b/>
          <w:color w:val="000000"/>
        </w:rPr>
        <w:t xml:space="preserve"> </w:t>
      </w:r>
      <w:r w:rsidRPr="00931DF7">
        <w:rPr>
          <w:rFonts w:ascii="Arial" w:eastAsia="Arial" w:hAnsi="Arial" w:cs="Arial"/>
          <w:color w:val="000000"/>
        </w:rPr>
        <w:t xml:space="preserve">como una noción que da cuenta de la tensión entre la igualdad y la diferencia, así como la complementariedad de la justicia social con la justicia cultural. Esto, bajo el entendido que es necesario desarrollar acciones afirmativas y visibilizar las diferencias entre varones y mujeres, pero al mismo tiempo, complejizar la intervención en las comunidades educativas a partir de una comprensión compleja del género y sus dimensiones. </w:t>
      </w:r>
    </w:p>
    <w:p w:rsidR="007032F4" w:rsidRPr="00931DF7" w:rsidRDefault="00931DF7">
      <w:pPr>
        <w:spacing w:before="280" w:after="280"/>
        <w:jc w:val="both"/>
        <w:rPr>
          <w:rFonts w:ascii="Arial" w:eastAsia="Arial" w:hAnsi="Arial" w:cs="Arial"/>
          <w:color w:val="000000"/>
        </w:rPr>
      </w:pPr>
      <w:r w:rsidRPr="00931DF7">
        <w:rPr>
          <w:rFonts w:ascii="Arial" w:eastAsia="Arial" w:hAnsi="Arial" w:cs="Arial"/>
          <w:color w:val="000000"/>
        </w:rPr>
        <w:t xml:space="preserve">La justicia en temas de género responde a aspectos culturales y económicos que requieren políticas de reconocimiento de las diferencias, aspectos que dicen relación con la redistribución, apuntando a que exista igual participación de los beneficios entre hombres y mujeres. </w:t>
      </w:r>
    </w:p>
    <w:p w:rsidR="007032F4" w:rsidRPr="00931DF7" w:rsidRDefault="00931DF7">
      <w:pPr>
        <w:spacing w:before="280" w:after="280"/>
        <w:jc w:val="both"/>
        <w:rPr>
          <w:rFonts w:ascii="Arial" w:eastAsia="Arial" w:hAnsi="Arial" w:cs="Arial"/>
          <w:color w:val="000000"/>
        </w:rPr>
      </w:pPr>
      <w:r w:rsidRPr="00931DF7">
        <w:rPr>
          <w:rFonts w:ascii="Arial" w:eastAsia="Arial" w:hAnsi="Arial" w:cs="Arial"/>
          <w:color w:val="000000"/>
        </w:rPr>
        <w:t xml:space="preserve">Ahora, en el marco de un enfoque </w:t>
      </w:r>
      <w:proofErr w:type="spellStart"/>
      <w:r w:rsidRPr="00931DF7">
        <w:rPr>
          <w:rFonts w:ascii="Arial" w:eastAsia="Arial" w:hAnsi="Arial" w:cs="Arial"/>
          <w:color w:val="000000"/>
        </w:rPr>
        <w:t>interseccional</w:t>
      </w:r>
      <w:proofErr w:type="spellEnd"/>
      <w:r w:rsidRPr="00931DF7">
        <w:rPr>
          <w:rFonts w:ascii="Arial" w:eastAsia="Arial" w:hAnsi="Arial" w:cs="Arial"/>
          <w:color w:val="000000"/>
        </w:rPr>
        <w:t>, una concepción ampliada de la equidad ligada a todo tipo de desigualdades y diferencia, no sólo a las diferencias de género, debe incorporar las diferencias de clase, etnia, raza, generación, sexualidad, ubicación en el orden mundial, entre otras. Así, la equidad de género, al igual que la equidad concebida de manera general, busca eliminar la desigualdad social y por otro, reconocer la diferencia de la comunidad, en este caso, la universitaria.</w:t>
      </w:r>
    </w:p>
    <w:p w:rsidR="007032F4" w:rsidRPr="00931DF7" w:rsidRDefault="00931DF7">
      <w:pPr>
        <w:numPr>
          <w:ilvl w:val="0"/>
          <w:numId w:val="23"/>
        </w:numPr>
        <w:pBdr>
          <w:top w:val="nil"/>
          <w:left w:val="nil"/>
          <w:bottom w:val="nil"/>
          <w:right w:val="nil"/>
          <w:between w:val="nil"/>
        </w:pBdr>
        <w:spacing w:before="240"/>
        <w:rPr>
          <w:rFonts w:ascii="Arial" w:eastAsia="Arial" w:hAnsi="Arial" w:cs="Arial"/>
          <w:b/>
          <w:color w:val="000000"/>
        </w:rPr>
      </w:pPr>
      <w:bookmarkStart w:id="29" w:name="_heading=h.2zbgiuw" w:colFirst="0" w:colLast="0"/>
      <w:bookmarkEnd w:id="29"/>
      <w:r w:rsidRPr="00931DF7">
        <w:rPr>
          <w:rFonts w:ascii="Arial" w:eastAsia="Arial" w:hAnsi="Arial" w:cs="Arial"/>
          <w:b/>
          <w:color w:val="000000"/>
        </w:rPr>
        <w:t>INTERSECCIONALIDAD</w:t>
      </w:r>
    </w:p>
    <w:p w:rsidR="007032F4" w:rsidRPr="00931DF7" w:rsidRDefault="00931DF7">
      <w:pPr>
        <w:pBdr>
          <w:top w:val="nil"/>
          <w:left w:val="nil"/>
          <w:bottom w:val="nil"/>
          <w:right w:val="nil"/>
          <w:between w:val="nil"/>
        </w:pBdr>
        <w:jc w:val="both"/>
        <w:rPr>
          <w:rFonts w:ascii="Arial" w:eastAsia="Arial" w:hAnsi="Arial" w:cs="Arial"/>
          <w:color w:val="000000"/>
        </w:rPr>
      </w:pPr>
      <w:r w:rsidRPr="00931DF7">
        <w:rPr>
          <w:rFonts w:ascii="Arial" w:eastAsia="Arial" w:hAnsi="Arial" w:cs="Arial"/>
          <w:color w:val="000000"/>
        </w:rPr>
        <w:t xml:space="preserve">La presente política se hace cargo y reconoce la </w:t>
      </w:r>
      <w:proofErr w:type="spellStart"/>
      <w:r w:rsidRPr="00931DF7">
        <w:rPr>
          <w:rFonts w:ascii="Arial" w:eastAsia="Arial" w:hAnsi="Arial" w:cs="Arial"/>
          <w:color w:val="000000"/>
        </w:rPr>
        <w:t>interseccionalidad</w:t>
      </w:r>
      <w:proofErr w:type="spellEnd"/>
      <w:r w:rsidRPr="00931DF7">
        <w:rPr>
          <w:rFonts w:ascii="Arial" w:eastAsia="Arial" w:hAnsi="Arial" w:cs="Arial"/>
          <w:color w:val="000000"/>
        </w:rPr>
        <w:t xml:space="preserve"> del género, es decir, todas aquellas posibles múltiples formas de discriminación, que se </w:t>
      </w:r>
      <w:proofErr w:type="spellStart"/>
      <w:r w:rsidRPr="00931DF7">
        <w:rPr>
          <w:rFonts w:ascii="Arial" w:eastAsia="Arial" w:hAnsi="Arial" w:cs="Arial"/>
          <w:color w:val="000000"/>
        </w:rPr>
        <w:t>interseccionan</w:t>
      </w:r>
      <w:proofErr w:type="spellEnd"/>
      <w:r w:rsidRPr="00931DF7">
        <w:rPr>
          <w:rFonts w:ascii="Arial" w:eastAsia="Arial" w:hAnsi="Arial" w:cs="Arial"/>
          <w:color w:val="000000"/>
        </w:rPr>
        <w:t xml:space="preserve"> a través del género con la edad, la diversidad funcional, la etnia, la raza, la clase social, la orientación sexual, la identidad de género, la religión, la condición de migrante, entre otros factores. </w:t>
      </w:r>
    </w:p>
    <w:p w:rsidR="007032F4" w:rsidRPr="00931DF7" w:rsidRDefault="00931DF7">
      <w:pPr>
        <w:pBdr>
          <w:top w:val="nil"/>
          <w:left w:val="nil"/>
          <w:bottom w:val="nil"/>
          <w:right w:val="nil"/>
          <w:between w:val="nil"/>
        </w:pBdr>
        <w:jc w:val="both"/>
        <w:rPr>
          <w:rFonts w:ascii="Arial" w:eastAsia="Arial" w:hAnsi="Arial" w:cs="Arial"/>
          <w:color w:val="000000"/>
        </w:rPr>
      </w:pPr>
      <w:r w:rsidRPr="00931DF7">
        <w:rPr>
          <w:rFonts w:ascii="Arial" w:eastAsia="Arial" w:hAnsi="Arial" w:cs="Arial"/>
          <w:color w:val="000000"/>
        </w:rPr>
        <w:t xml:space="preserve">Este enfoque </w:t>
      </w:r>
      <w:proofErr w:type="spellStart"/>
      <w:r w:rsidRPr="00931DF7">
        <w:rPr>
          <w:rFonts w:ascii="Arial" w:eastAsia="Arial" w:hAnsi="Arial" w:cs="Arial"/>
          <w:color w:val="000000"/>
        </w:rPr>
        <w:t>interseccional</w:t>
      </w:r>
      <w:proofErr w:type="spellEnd"/>
      <w:r w:rsidRPr="00931DF7">
        <w:rPr>
          <w:rFonts w:ascii="Arial" w:eastAsia="Arial" w:hAnsi="Arial" w:cs="Arial"/>
          <w:color w:val="000000"/>
        </w:rPr>
        <w:t xml:space="preserve"> aspira a reducir el peligro de que algunas personas sean víctimas de discriminación compuesta, adoptando todas las medidas de prevención y protección que sean necesarias para evitarla.</w:t>
      </w:r>
    </w:p>
    <w:p w:rsidR="007032F4" w:rsidRPr="00931DF7" w:rsidRDefault="00931DF7">
      <w:pPr>
        <w:numPr>
          <w:ilvl w:val="0"/>
          <w:numId w:val="23"/>
        </w:numPr>
        <w:pBdr>
          <w:top w:val="nil"/>
          <w:left w:val="nil"/>
          <w:bottom w:val="nil"/>
          <w:right w:val="nil"/>
          <w:between w:val="nil"/>
        </w:pBdr>
        <w:spacing w:before="240"/>
        <w:rPr>
          <w:rFonts w:ascii="Arial" w:eastAsia="Arial" w:hAnsi="Arial" w:cs="Arial"/>
          <w:b/>
          <w:color w:val="000000"/>
        </w:rPr>
      </w:pPr>
      <w:bookmarkStart w:id="30" w:name="_heading=h.1egqt2p" w:colFirst="0" w:colLast="0"/>
      <w:bookmarkEnd w:id="30"/>
      <w:r w:rsidRPr="00931DF7">
        <w:rPr>
          <w:rFonts w:ascii="Arial" w:eastAsia="Arial" w:hAnsi="Arial" w:cs="Arial"/>
          <w:b/>
          <w:color w:val="000000"/>
        </w:rPr>
        <w:t>NO VIOLENCIA DE GÉNERO</w:t>
      </w:r>
    </w:p>
    <w:p w:rsidR="007032F4" w:rsidRPr="00931DF7" w:rsidRDefault="00931DF7">
      <w:pPr>
        <w:pBdr>
          <w:top w:val="nil"/>
          <w:left w:val="nil"/>
          <w:bottom w:val="nil"/>
          <w:right w:val="nil"/>
          <w:between w:val="nil"/>
        </w:pBdr>
        <w:spacing w:before="240" w:after="0"/>
        <w:jc w:val="both"/>
        <w:rPr>
          <w:rFonts w:ascii="Arial" w:eastAsia="Arial" w:hAnsi="Arial" w:cs="Arial"/>
          <w:color w:val="000000"/>
        </w:rPr>
      </w:pPr>
      <w:r w:rsidRPr="00931DF7">
        <w:rPr>
          <w:rFonts w:ascii="Arial" w:eastAsia="Arial" w:hAnsi="Arial" w:cs="Arial"/>
          <w:color w:val="000000"/>
        </w:rPr>
        <w:t xml:space="preserve">La violencia de género es un tipo de violación de los derechos humanos, es una expresión extrema de la discriminación por motivos de género, que produce graves efectos psíquicos e </w:t>
      </w:r>
      <w:proofErr w:type="spellStart"/>
      <w:r w:rsidRPr="00931DF7">
        <w:rPr>
          <w:rFonts w:ascii="Arial" w:eastAsia="Arial" w:hAnsi="Arial" w:cs="Arial"/>
          <w:color w:val="000000"/>
        </w:rPr>
        <w:t>identitarios</w:t>
      </w:r>
      <w:proofErr w:type="spellEnd"/>
      <w:r w:rsidRPr="00931DF7">
        <w:rPr>
          <w:rFonts w:ascii="Arial" w:eastAsia="Arial" w:hAnsi="Arial" w:cs="Arial"/>
          <w:color w:val="000000"/>
        </w:rPr>
        <w:t xml:space="preserve"> para quienes la experimentan, impactando de manera negativa a las familias de dichas personas, y también, para la sociedad en su conjunto. </w:t>
      </w:r>
    </w:p>
    <w:p w:rsidR="007032F4" w:rsidRPr="00931DF7" w:rsidRDefault="007032F4">
      <w:pPr>
        <w:pBdr>
          <w:top w:val="nil"/>
          <w:left w:val="nil"/>
          <w:bottom w:val="nil"/>
          <w:right w:val="nil"/>
          <w:between w:val="nil"/>
        </w:pBdr>
        <w:spacing w:after="0"/>
        <w:jc w:val="both"/>
        <w:rPr>
          <w:rFonts w:ascii="Arial" w:eastAsia="Arial" w:hAnsi="Arial" w:cs="Arial"/>
          <w:color w:val="000000"/>
        </w:rPr>
      </w:pPr>
    </w:p>
    <w:p w:rsidR="007032F4" w:rsidRPr="00931DF7" w:rsidRDefault="00931DF7">
      <w:pPr>
        <w:pBdr>
          <w:top w:val="nil"/>
          <w:left w:val="nil"/>
          <w:bottom w:val="nil"/>
          <w:right w:val="nil"/>
          <w:between w:val="nil"/>
        </w:pBdr>
        <w:spacing w:after="0"/>
        <w:jc w:val="both"/>
        <w:rPr>
          <w:rFonts w:ascii="Arial" w:eastAsia="Arial" w:hAnsi="Arial" w:cs="Arial"/>
          <w:color w:val="000000"/>
        </w:rPr>
      </w:pPr>
      <w:r w:rsidRPr="00931DF7">
        <w:rPr>
          <w:rFonts w:ascii="Arial" w:eastAsia="Arial" w:hAnsi="Arial" w:cs="Arial"/>
          <w:color w:val="000000"/>
        </w:rPr>
        <w:t xml:space="preserve">El origen de este tipo de violencia reside </w:t>
      </w:r>
      <w:r w:rsidRPr="00931DF7">
        <w:rPr>
          <w:rFonts w:ascii="Arial" w:eastAsia="Arial" w:hAnsi="Arial" w:cs="Arial"/>
        </w:rPr>
        <w:t>en la</w:t>
      </w:r>
      <w:r w:rsidRPr="00931DF7">
        <w:rPr>
          <w:rFonts w:ascii="Arial" w:eastAsia="Arial" w:hAnsi="Arial" w:cs="Arial"/>
          <w:color w:val="000000"/>
        </w:rPr>
        <w:t xml:space="preserve"> asimetría existente en las relaciones de poder entre varones y mujeres, y que perpetúa la subordinación y </w:t>
      </w:r>
      <w:proofErr w:type="spellStart"/>
      <w:r w:rsidRPr="00931DF7">
        <w:rPr>
          <w:rFonts w:ascii="Arial" w:eastAsia="Arial" w:hAnsi="Arial" w:cs="Arial"/>
          <w:color w:val="000000"/>
        </w:rPr>
        <w:t>desvalorización</w:t>
      </w:r>
      <w:proofErr w:type="spellEnd"/>
      <w:r w:rsidRPr="00931DF7">
        <w:rPr>
          <w:rFonts w:ascii="Arial" w:eastAsia="Arial" w:hAnsi="Arial" w:cs="Arial"/>
          <w:color w:val="000000"/>
        </w:rPr>
        <w:t xml:space="preserve"> de lo femenino frente a lo masculino” (Rico, 1996, p. 8). Por lo que este modelo de prevención entenderá por violencia de género cualquier acción o conducta, basada en su género y/o identidad de género, que cause muerte, daño o sufrimiento físico, sexual o psicológico a una persona tanto en el ámbito público como en el privado (</w:t>
      </w:r>
      <w:r w:rsidRPr="00931DF7">
        <w:rPr>
          <w:rFonts w:ascii="Arial" w:eastAsia="Arial" w:hAnsi="Arial" w:cs="Arial"/>
        </w:rPr>
        <w:t>DEGD</w:t>
      </w:r>
      <w:r w:rsidRPr="00931DF7">
        <w:rPr>
          <w:rFonts w:ascii="Arial" w:eastAsia="Arial" w:hAnsi="Arial" w:cs="Arial"/>
          <w:color w:val="000000"/>
        </w:rPr>
        <w:t>, 2021).</w:t>
      </w:r>
    </w:p>
    <w:p w:rsidR="007032F4" w:rsidRPr="00931DF7" w:rsidRDefault="00931DF7">
      <w:pPr>
        <w:keepNext/>
        <w:keepLines/>
        <w:pBdr>
          <w:top w:val="nil"/>
          <w:left w:val="nil"/>
          <w:bottom w:val="nil"/>
          <w:right w:val="nil"/>
          <w:between w:val="nil"/>
        </w:pBdr>
        <w:shd w:val="clear" w:color="auto" w:fill="D0CECE"/>
        <w:spacing w:before="40" w:after="0"/>
        <w:rPr>
          <w:rFonts w:ascii="Arial" w:eastAsia="Arial" w:hAnsi="Arial" w:cs="Arial"/>
          <w:b/>
          <w:color w:val="000000"/>
          <w:sz w:val="28"/>
          <w:szCs w:val="28"/>
        </w:rPr>
      </w:pPr>
      <w:bookmarkStart w:id="31" w:name="_heading=h.3ygebqi" w:colFirst="0" w:colLast="0"/>
      <w:bookmarkEnd w:id="31"/>
      <w:r w:rsidRPr="00931DF7">
        <w:rPr>
          <w:rFonts w:ascii="Arial" w:eastAsia="Arial" w:hAnsi="Arial" w:cs="Arial"/>
          <w:b/>
          <w:color w:val="000000"/>
          <w:sz w:val="28"/>
          <w:szCs w:val="28"/>
        </w:rPr>
        <w:lastRenderedPageBreak/>
        <w:t>OBJETIVOS Y ALCANCE DEL MODELO</w:t>
      </w:r>
    </w:p>
    <w:p w:rsidR="007032F4" w:rsidRPr="00931DF7" w:rsidRDefault="007032F4">
      <w:pPr>
        <w:tabs>
          <w:tab w:val="left" w:pos="800"/>
        </w:tabs>
        <w:jc w:val="both"/>
        <w:rPr>
          <w:rFonts w:ascii="Arial" w:eastAsia="Arial" w:hAnsi="Arial" w:cs="Arial"/>
          <w:color w:val="000000"/>
        </w:rPr>
      </w:pPr>
    </w:p>
    <w:p w:rsidR="007032F4" w:rsidRPr="00931DF7" w:rsidRDefault="00931DF7">
      <w:pPr>
        <w:spacing w:line="276" w:lineRule="auto"/>
        <w:rPr>
          <w:rFonts w:ascii="Arial" w:eastAsia="Arial" w:hAnsi="Arial" w:cs="Arial"/>
          <w:b/>
        </w:rPr>
      </w:pPr>
      <w:r w:rsidRPr="00931DF7">
        <w:rPr>
          <w:rFonts w:ascii="Arial" w:eastAsia="Arial" w:hAnsi="Arial" w:cs="Arial"/>
          <w:b/>
        </w:rPr>
        <w:t>OBJETIVO GENERAL:</w:t>
      </w:r>
    </w:p>
    <w:p w:rsidR="007032F4" w:rsidRPr="00931DF7" w:rsidRDefault="00931DF7">
      <w:pPr>
        <w:tabs>
          <w:tab w:val="left" w:pos="800"/>
        </w:tabs>
        <w:jc w:val="both"/>
        <w:rPr>
          <w:rFonts w:ascii="Arial" w:eastAsia="Arial" w:hAnsi="Arial" w:cs="Arial"/>
        </w:rPr>
      </w:pPr>
      <w:r w:rsidRPr="00931DF7">
        <w:rPr>
          <w:rFonts w:ascii="Arial" w:eastAsia="Arial" w:hAnsi="Arial" w:cs="Arial"/>
        </w:rPr>
        <w:t xml:space="preserve">Abordar de manera efectiva y eficiente las situaciones de violencia de género, sexismo y discriminación de género, por medio de </w:t>
      </w:r>
      <w:proofErr w:type="spellStart"/>
      <w:r w:rsidRPr="00931DF7">
        <w:rPr>
          <w:rFonts w:ascii="Arial" w:eastAsia="Arial" w:hAnsi="Arial" w:cs="Arial"/>
        </w:rPr>
        <w:t>estrategías</w:t>
      </w:r>
      <w:proofErr w:type="spellEnd"/>
      <w:r w:rsidRPr="00931DF7">
        <w:rPr>
          <w:rFonts w:ascii="Arial" w:eastAsia="Arial" w:hAnsi="Arial" w:cs="Arial"/>
        </w:rPr>
        <w:t xml:space="preserve"> de prevención primaria, secundaria y terciaria, las que posteriormente serán monitoreadas y evaluadas a cada año de ejecución.</w:t>
      </w:r>
    </w:p>
    <w:p w:rsidR="007032F4" w:rsidRPr="00931DF7" w:rsidRDefault="00931DF7">
      <w:pPr>
        <w:tabs>
          <w:tab w:val="left" w:pos="800"/>
        </w:tabs>
        <w:jc w:val="both"/>
        <w:rPr>
          <w:rFonts w:ascii="Arial" w:eastAsia="Arial" w:hAnsi="Arial" w:cs="Arial"/>
        </w:rPr>
      </w:pPr>
      <w:r w:rsidRPr="00931DF7">
        <w:rPr>
          <w:rFonts w:ascii="Arial" w:eastAsia="Arial" w:hAnsi="Arial" w:cs="Arial"/>
        </w:rPr>
        <w:t xml:space="preserve">Este modelo además se sitúa temporalmente iniciando el segundo semestre del 2022 hasta el año 2025, esta delimitación responde al periodo de ejecución del Plan de Desarrollo Estratégico 2021-2025 de la UOH, y está dirigido a toda la comunidad universitaria </w:t>
      </w:r>
    </w:p>
    <w:p w:rsidR="007032F4" w:rsidRPr="00931DF7" w:rsidRDefault="007032F4">
      <w:pPr>
        <w:tabs>
          <w:tab w:val="left" w:pos="800"/>
        </w:tabs>
        <w:jc w:val="both"/>
        <w:rPr>
          <w:rFonts w:ascii="Arial" w:eastAsia="Arial" w:hAnsi="Arial" w:cs="Arial"/>
        </w:rPr>
      </w:pPr>
    </w:p>
    <w:p w:rsidR="007032F4" w:rsidRPr="00931DF7" w:rsidRDefault="00931DF7">
      <w:pPr>
        <w:spacing w:line="276" w:lineRule="auto"/>
        <w:rPr>
          <w:rFonts w:ascii="Arial" w:eastAsia="Arial" w:hAnsi="Arial" w:cs="Arial"/>
          <w:b/>
        </w:rPr>
      </w:pPr>
      <w:r w:rsidRPr="00931DF7">
        <w:rPr>
          <w:rFonts w:ascii="Arial" w:eastAsia="Arial" w:hAnsi="Arial" w:cs="Arial"/>
          <w:b/>
        </w:rPr>
        <w:t>OBJETIVOS ESPECÍFICOS:</w:t>
      </w:r>
    </w:p>
    <w:p w:rsidR="007032F4" w:rsidRPr="00931DF7" w:rsidRDefault="00931DF7">
      <w:pPr>
        <w:numPr>
          <w:ilvl w:val="0"/>
          <w:numId w:val="2"/>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Contar con un modelo de prevención que contemple</w:t>
      </w:r>
      <w:r w:rsidRPr="00931DF7">
        <w:t xml:space="preserve"> </w:t>
      </w:r>
      <w:r w:rsidRPr="00931DF7">
        <w:rPr>
          <w:rFonts w:ascii="Arial" w:eastAsia="Arial" w:hAnsi="Arial" w:cs="Arial"/>
        </w:rPr>
        <w:t>el abordaje de</w:t>
      </w:r>
      <w:r w:rsidRPr="00931DF7">
        <w:t xml:space="preserve"> </w:t>
      </w:r>
      <w:r w:rsidRPr="00931DF7">
        <w:rPr>
          <w:rFonts w:ascii="Arial" w:eastAsia="Arial" w:hAnsi="Arial" w:cs="Arial"/>
          <w:color w:val="000000"/>
        </w:rPr>
        <w:t>las violencias de género, el no sexismo y la discriminación por razones sexo genéricas en la Universidad de O’Higgins.</w:t>
      </w:r>
    </w:p>
    <w:p w:rsidR="007032F4" w:rsidRPr="00931DF7" w:rsidRDefault="00931DF7">
      <w:pPr>
        <w:numPr>
          <w:ilvl w:val="0"/>
          <w:numId w:val="2"/>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color w:val="000000"/>
        </w:rPr>
        <w:t>Construir indicadores que permitan medir y evaluar el modelo de prevención sobre violencias de género, no sexismo y discriminación por razones sexo genéricas, a corto, mediano y largo plazo.</w:t>
      </w:r>
    </w:p>
    <w:p w:rsidR="007032F4" w:rsidRPr="00931DF7" w:rsidRDefault="007032F4">
      <w:pPr>
        <w:pBdr>
          <w:top w:val="nil"/>
          <w:left w:val="nil"/>
          <w:bottom w:val="nil"/>
          <w:right w:val="nil"/>
          <w:between w:val="nil"/>
        </w:pBdr>
        <w:spacing w:after="0" w:line="276" w:lineRule="auto"/>
        <w:jc w:val="both"/>
        <w:rPr>
          <w:rFonts w:ascii="Arial" w:eastAsia="Arial" w:hAnsi="Arial" w:cs="Arial"/>
          <w:color w:val="000000"/>
        </w:rPr>
      </w:pPr>
    </w:p>
    <w:p w:rsidR="007032F4" w:rsidRPr="00931DF7" w:rsidRDefault="00931DF7">
      <w:pPr>
        <w:rPr>
          <w:rFonts w:ascii="Arial" w:eastAsia="Arial" w:hAnsi="Arial" w:cs="Arial"/>
          <w:b/>
          <w:color w:val="000000"/>
          <w:sz w:val="28"/>
          <w:szCs w:val="28"/>
        </w:rPr>
      </w:pPr>
      <w:r w:rsidRPr="00931DF7">
        <w:br w:type="page"/>
      </w:r>
    </w:p>
    <w:p w:rsidR="007032F4" w:rsidRPr="00931DF7" w:rsidRDefault="00931DF7">
      <w:pPr>
        <w:keepNext/>
        <w:keepLines/>
        <w:pBdr>
          <w:top w:val="nil"/>
          <w:left w:val="nil"/>
          <w:bottom w:val="nil"/>
          <w:right w:val="nil"/>
          <w:between w:val="nil"/>
        </w:pBdr>
        <w:shd w:val="clear" w:color="auto" w:fill="D0CECE"/>
        <w:spacing w:before="40" w:after="0"/>
        <w:rPr>
          <w:rFonts w:ascii="Arial" w:eastAsia="Arial" w:hAnsi="Arial" w:cs="Arial"/>
          <w:b/>
          <w:color w:val="000000"/>
          <w:sz w:val="28"/>
          <w:szCs w:val="28"/>
        </w:rPr>
      </w:pPr>
      <w:bookmarkStart w:id="32" w:name="_heading=h.2dlolyb" w:colFirst="0" w:colLast="0"/>
      <w:bookmarkEnd w:id="32"/>
      <w:r w:rsidRPr="00931DF7">
        <w:rPr>
          <w:rFonts w:ascii="Arial" w:eastAsia="Arial" w:hAnsi="Arial" w:cs="Arial"/>
          <w:b/>
          <w:color w:val="000000"/>
          <w:sz w:val="28"/>
          <w:szCs w:val="28"/>
        </w:rPr>
        <w:lastRenderedPageBreak/>
        <w:t>ESTRUCTURA DE INTERVENCIÓN: Dimensiones y niveles</w:t>
      </w:r>
    </w:p>
    <w:p w:rsidR="007032F4" w:rsidRPr="00931DF7" w:rsidRDefault="007032F4">
      <w:pPr>
        <w:pStyle w:val="Ttulo2"/>
        <w:rPr>
          <w:rFonts w:ascii="Arial" w:eastAsia="Arial" w:hAnsi="Arial" w:cs="Arial"/>
        </w:rPr>
      </w:pPr>
    </w:p>
    <w:p w:rsidR="007032F4" w:rsidRPr="00931DF7" w:rsidRDefault="00931DF7">
      <w:pPr>
        <w:spacing w:line="276" w:lineRule="auto"/>
        <w:jc w:val="both"/>
        <w:rPr>
          <w:rFonts w:ascii="Arial" w:eastAsia="Arial" w:hAnsi="Arial" w:cs="Arial"/>
        </w:rPr>
      </w:pPr>
      <w:r w:rsidRPr="00931DF7">
        <w:rPr>
          <w:rFonts w:ascii="Arial" w:eastAsia="Arial" w:hAnsi="Arial" w:cs="Arial"/>
        </w:rPr>
        <w:t>El modelo de prevención de la UOH está compuesto por dimensiones y niveles de intervención, los cuales se utilizan para posicionar el abordaje de la violencia de género desde diferentes espacios sociales (niveles de intervención), lo que se relaciona con los ámbitos de prevención (primeria- secundaria y terciaria) donde se sitúan las estrategias y acciones para erradicar la violencia de género, el sexismo y la discriminación por motivos de sexo genéricos.</w:t>
      </w:r>
    </w:p>
    <w:p w:rsidR="007032F4" w:rsidRPr="00931DF7" w:rsidRDefault="00931DF7">
      <w:pPr>
        <w:spacing w:line="276" w:lineRule="auto"/>
        <w:jc w:val="both"/>
        <w:rPr>
          <w:rFonts w:ascii="Arial" w:eastAsia="Arial" w:hAnsi="Arial" w:cs="Arial"/>
        </w:rPr>
      </w:pPr>
      <w:r w:rsidRPr="00931DF7">
        <w:rPr>
          <w:rFonts w:ascii="Arial" w:eastAsia="Arial" w:hAnsi="Arial" w:cs="Arial"/>
        </w:rPr>
        <w:t xml:space="preserve">Esta estructura está establecida desde un enfoque ecológico, el cual nos permite visibilizar la influencia de la cultura, las interacciones de la vida en comunidad, el funcionamiento de las instituciones y las relaciones interpersonales en su erradicación (Comisión de Igualdad de Género del CRUCH, 2022). </w:t>
      </w:r>
    </w:p>
    <w:p w:rsidR="007032F4" w:rsidRPr="00931DF7" w:rsidRDefault="00931DF7">
      <w:pPr>
        <w:spacing w:line="276" w:lineRule="auto"/>
        <w:jc w:val="both"/>
        <w:rPr>
          <w:rFonts w:ascii="Arial" w:eastAsia="Arial" w:hAnsi="Arial" w:cs="Arial"/>
        </w:rPr>
      </w:pPr>
      <w:r w:rsidRPr="00931DF7">
        <w:rPr>
          <w:rFonts w:ascii="Arial" w:eastAsia="Arial" w:hAnsi="Arial" w:cs="Arial"/>
        </w:rPr>
        <w:t>Es por ello, que por niveles de intervención</w:t>
      </w:r>
      <w:r w:rsidRPr="00931DF7">
        <w:rPr>
          <w:rFonts w:ascii="Arial" w:eastAsia="Arial" w:hAnsi="Arial" w:cs="Arial"/>
          <w:vertAlign w:val="superscript"/>
        </w:rPr>
        <w:footnoteReference w:id="2"/>
      </w:r>
      <w:r w:rsidRPr="00931DF7">
        <w:rPr>
          <w:rFonts w:ascii="Arial" w:eastAsia="Arial" w:hAnsi="Arial" w:cs="Arial"/>
        </w:rPr>
        <w:t xml:space="preserve"> entenderemos la relación que existe entre cinco dimensiones:</w:t>
      </w:r>
    </w:p>
    <w:p w:rsidR="007032F4" w:rsidRPr="00931DF7" w:rsidRDefault="00931DF7">
      <w:pPr>
        <w:numPr>
          <w:ilvl w:val="0"/>
          <w:numId w:val="39"/>
        </w:numPr>
        <w:pBdr>
          <w:top w:val="nil"/>
          <w:left w:val="nil"/>
          <w:bottom w:val="nil"/>
          <w:right w:val="nil"/>
          <w:between w:val="nil"/>
        </w:pBdr>
        <w:spacing w:after="0" w:line="276" w:lineRule="auto"/>
        <w:jc w:val="both"/>
        <w:rPr>
          <w:rFonts w:ascii="Arial" w:eastAsia="Arial" w:hAnsi="Arial" w:cs="Arial"/>
          <w:color w:val="000000"/>
        </w:rPr>
      </w:pPr>
      <w:proofErr w:type="spellStart"/>
      <w:r w:rsidRPr="00931DF7">
        <w:rPr>
          <w:rFonts w:ascii="Arial" w:eastAsia="Arial" w:hAnsi="Arial" w:cs="Arial"/>
          <w:b/>
          <w:color w:val="000000"/>
        </w:rPr>
        <w:t>Macrosistema</w:t>
      </w:r>
      <w:proofErr w:type="spellEnd"/>
      <w:r w:rsidRPr="00931DF7">
        <w:rPr>
          <w:rFonts w:ascii="Arial" w:eastAsia="Arial" w:hAnsi="Arial" w:cs="Arial"/>
          <w:b/>
          <w:color w:val="000000"/>
        </w:rPr>
        <w:t xml:space="preserve"> o Nivel Social:</w:t>
      </w:r>
      <w:r w:rsidRPr="00931DF7">
        <w:rPr>
          <w:rFonts w:ascii="Arial" w:eastAsia="Arial" w:hAnsi="Arial" w:cs="Arial"/>
          <w:color w:val="000000"/>
        </w:rPr>
        <w:t xml:space="preserve"> abarca los aspectos estructurales y las representaciones culturales de la sociedad en su conjunto. </w:t>
      </w:r>
    </w:p>
    <w:p w:rsidR="007032F4" w:rsidRPr="00931DF7" w:rsidRDefault="00931DF7">
      <w:pPr>
        <w:numPr>
          <w:ilvl w:val="0"/>
          <w:numId w:val="39"/>
        </w:numPr>
        <w:pBdr>
          <w:top w:val="nil"/>
          <w:left w:val="nil"/>
          <w:bottom w:val="nil"/>
          <w:right w:val="nil"/>
          <w:between w:val="nil"/>
        </w:pBdr>
        <w:spacing w:after="0" w:line="276" w:lineRule="auto"/>
        <w:jc w:val="both"/>
        <w:rPr>
          <w:rFonts w:ascii="Arial" w:eastAsia="Arial" w:hAnsi="Arial" w:cs="Arial"/>
          <w:color w:val="000000"/>
        </w:rPr>
      </w:pPr>
      <w:proofErr w:type="spellStart"/>
      <w:r w:rsidRPr="00931DF7">
        <w:rPr>
          <w:rFonts w:ascii="Arial" w:eastAsia="Arial" w:hAnsi="Arial" w:cs="Arial"/>
          <w:b/>
          <w:color w:val="000000"/>
        </w:rPr>
        <w:t>Exosistema</w:t>
      </w:r>
      <w:proofErr w:type="spellEnd"/>
      <w:r w:rsidRPr="00931DF7">
        <w:rPr>
          <w:rFonts w:ascii="Arial" w:eastAsia="Arial" w:hAnsi="Arial" w:cs="Arial"/>
          <w:b/>
          <w:color w:val="000000"/>
        </w:rPr>
        <w:t>:</w:t>
      </w:r>
      <w:r w:rsidRPr="00931DF7">
        <w:rPr>
          <w:rFonts w:ascii="Arial" w:eastAsia="Arial" w:hAnsi="Arial" w:cs="Arial"/>
          <w:color w:val="000000"/>
        </w:rPr>
        <w:t xml:space="preserve"> Se asocia a los factores estructurales que afectan los entornos cotidianos donde se desarrollan las relaciones de poder. En este plano encontramos las instituciones socializadoras, como lo son las universidades.  </w:t>
      </w:r>
    </w:p>
    <w:p w:rsidR="007032F4" w:rsidRPr="00931DF7" w:rsidRDefault="00931DF7">
      <w:pPr>
        <w:numPr>
          <w:ilvl w:val="0"/>
          <w:numId w:val="39"/>
        </w:numPr>
        <w:pBdr>
          <w:top w:val="nil"/>
          <w:left w:val="nil"/>
          <w:bottom w:val="nil"/>
          <w:right w:val="nil"/>
          <w:between w:val="nil"/>
        </w:pBdr>
        <w:spacing w:after="0" w:line="276" w:lineRule="auto"/>
        <w:jc w:val="both"/>
        <w:rPr>
          <w:rFonts w:ascii="Arial" w:eastAsia="Arial" w:hAnsi="Arial" w:cs="Arial"/>
          <w:color w:val="000000"/>
        </w:rPr>
      </w:pPr>
      <w:proofErr w:type="spellStart"/>
      <w:r w:rsidRPr="00931DF7">
        <w:rPr>
          <w:rFonts w:ascii="Arial" w:eastAsia="Arial" w:hAnsi="Arial" w:cs="Arial"/>
          <w:b/>
          <w:color w:val="000000"/>
        </w:rPr>
        <w:t>Mesosistema</w:t>
      </w:r>
      <w:proofErr w:type="spellEnd"/>
      <w:r w:rsidRPr="00931DF7">
        <w:rPr>
          <w:rFonts w:ascii="Arial" w:eastAsia="Arial" w:hAnsi="Arial" w:cs="Arial"/>
          <w:b/>
          <w:color w:val="000000"/>
        </w:rPr>
        <w:t>:</w:t>
      </w:r>
      <w:r w:rsidRPr="00931DF7">
        <w:rPr>
          <w:rFonts w:ascii="Arial" w:eastAsia="Arial" w:hAnsi="Arial" w:cs="Arial"/>
          <w:color w:val="000000"/>
        </w:rPr>
        <w:t xml:space="preserve"> Entendida como un conjunto de relaciones entre dos o más entornos en los que la persona participa de una manera activa (es un sistema de microsistemas). Si lo llevamos al plano universitario de la UOH, el </w:t>
      </w:r>
      <w:proofErr w:type="spellStart"/>
      <w:r w:rsidRPr="00931DF7">
        <w:rPr>
          <w:rFonts w:ascii="Arial" w:eastAsia="Arial" w:hAnsi="Arial" w:cs="Arial"/>
          <w:color w:val="000000"/>
        </w:rPr>
        <w:t>mesosistema</w:t>
      </w:r>
      <w:proofErr w:type="spellEnd"/>
      <w:r w:rsidRPr="00931DF7">
        <w:rPr>
          <w:rFonts w:ascii="Arial" w:eastAsia="Arial" w:hAnsi="Arial" w:cs="Arial"/>
          <w:color w:val="000000"/>
        </w:rPr>
        <w:t xml:space="preserve"> podría estar compuesto por las interrelaciones entre las diferentes estructuras y relaciones de las Escuelas, Institutos de Investigación y las Direcciones de Gestión.  </w:t>
      </w:r>
    </w:p>
    <w:p w:rsidR="007032F4" w:rsidRPr="00931DF7" w:rsidRDefault="00931DF7">
      <w:pPr>
        <w:numPr>
          <w:ilvl w:val="0"/>
          <w:numId w:val="39"/>
        </w:num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b/>
          <w:color w:val="000000"/>
        </w:rPr>
        <w:t>Microsistema:</w:t>
      </w:r>
      <w:r w:rsidRPr="00931DF7">
        <w:rPr>
          <w:rFonts w:ascii="Arial" w:eastAsia="Arial" w:hAnsi="Arial" w:cs="Arial"/>
          <w:color w:val="000000"/>
        </w:rPr>
        <w:t xml:space="preserve"> Corresponde a las interacciones cercanas y directas entre las personas y sus estructuras. Para continuar con el ejemplo, se pueden considerar los comportamientos y roles de un curso </w:t>
      </w:r>
      <w:r w:rsidRPr="00931DF7">
        <w:rPr>
          <w:rFonts w:ascii="Arial" w:eastAsia="Arial" w:hAnsi="Arial" w:cs="Arial"/>
        </w:rPr>
        <w:t>específico</w:t>
      </w:r>
      <w:r w:rsidRPr="00931DF7">
        <w:rPr>
          <w:rFonts w:ascii="Arial" w:eastAsia="Arial" w:hAnsi="Arial" w:cs="Arial"/>
          <w:color w:val="000000"/>
        </w:rPr>
        <w:t xml:space="preserve"> de la UOH, grupos de amistades, colectivos políticos, agrupaciones artísticas, asociaciones de funcionarios/as o el equipo de trabajadores/as de alguna Dirección.</w:t>
      </w:r>
    </w:p>
    <w:p w:rsidR="007032F4" w:rsidRPr="00931DF7" w:rsidRDefault="00931DF7">
      <w:pPr>
        <w:numPr>
          <w:ilvl w:val="0"/>
          <w:numId w:val="39"/>
        </w:numPr>
        <w:pBdr>
          <w:top w:val="nil"/>
          <w:left w:val="nil"/>
          <w:bottom w:val="nil"/>
          <w:right w:val="nil"/>
          <w:between w:val="nil"/>
        </w:pBdr>
        <w:spacing w:line="276" w:lineRule="auto"/>
        <w:jc w:val="both"/>
        <w:rPr>
          <w:rFonts w:ascii="Arial" w:eastAsia="Arial" w:hAnsi="Arial" w:cs="Arial"/>
          <w:color w:val="000000"/>
        </w:rPr>
      </w:pPr>
      <w:r w:rsidRPr="00931DF7">
        <w:rPr>
          <w:rFonts w:ascii="Arial" w:eastAsia="Arial" w:hAnsi="Arial" w:cs="Arial"/>
          <w:b/>
          <w:color w:val="000000"/>
        </w:rPr>
        <w:t>Individual:</w:t>
      </w:r>
      <w:r w:rsidRPr="00931DF7">
        <w:rPr>
          <w:rFonts w:ascii="Arial" w:eastAsia="Arial" w:hAnsi="Arial" w:cs="Arial"/>
          <w:color w:val="000000"/>
        </w:rPr>
        <w:t xml:space="preserve"> Este plano está vinculado a la comprensión individual, es decir, las percepciones, experiencias y opiniones que tienen las personas de sí mismos y de su entorno, influyendo los sentimientos, emociones, </w:t>
      </w:r>
      <w:proofErr w:type="spellStart"/>
      <w:r w:rsidRPr="00931DF7">
        <w:rPr>
          <w:rFonts w:ascii="Arial" w:eastAsia="Arial" w:hAnsi="Arial" w:cs="Arial"/>
          <w:color w:val="000000"/>
        </w:rPr>
        <w:t>autoconcepto</w:t>
      </w:r>
      <w:proofErr w:type="spellEnd"/>
      <w:r w:rsidRPr="00931DF7">
        <w:rPr>
          <w:rFonts w:ascii="Arial" w:eastAsia="Arial" w:hAnsi="Arial" w:cs="Arial"/>
          <w:color w:val="000000"/>
        </w:rPr>
        <w:t xml:space="preserve"> y habilidades socioemocionales y personales. Es por lo que resulta importante abordar las experiencias de violencias de género, pasadas o presentes, de los integrantes de la comunidad universitaria (Comisión de Igualdad de Género del CRUCH, 2022).</w:t>
      </w:r>
    </w:p>
    <w:p w:rsidR="007032F4" w:rsidRPr="00931DF7" w:rsidRDefault="00931DF7">
      <w:pPr>
        <w:keepNext/>
        <w:pBdr>
          <w:top w:val="nil"/>
          <w:left w:val="nil"/>
          <w:bottom w:val="nil"/>
          <w:right w:val="nil"/>
          <w:between w:val="nil"/>
        </w:pBdr>
        <w:spacing w:after="200" w:line="240" w:lineRule="auto"/>
        <w:jc w:val="center"/>
        <w:rPr>
          <w:rFonts w:ascii="Arial" w:eastAsia="Arial" w:hAnsi="Arial" w:cs="Arial"/>
          <w:b/>
          <w:i/>
          <w:smallCaps/>
          <w:color w:val="5A5A5A"/>
          <w:sz w:val="20"/>
          <w:szCs w:val="20"/>
        </w:rPr>
      </w:pPr>
      <w:bookmarkStart w:id="33" w:name="_heading=h.sqyw64" w:colFirst="0" w:colLast="0"/>
      <w:bookmarkEnd w:id="33"/>
      <w:r w:rsidRPr="00931DF7">
        <w:rPr>
          <w:rFonts w:ascii="Arial" w:eastAsia="Arial" w:hAnsi="Arial" w:cs="Arial"/>
          <w:b/>
          <w:i/>
          <w:smallCaps/>
          <w:color w:val="5A5A5A"/>
          <w:sz w:val="20"/>
          <w:szCs w:val="20"/>
        </w:rPr>
        <w:lastRenderedPageBreak/>
        <w:t>Ilustración 6: Dimensiones de intervención en violencia de género</w:t>
      </w:r>
    </w:p>
    <w:p w:rsidR="007032F4" w:rsidRPr="00931DF7" w:rsidRDefault="00931DF7">
      <w:pPr>
        <w:keepNext/>
        <w:keepLines/>
        <w:pBdr>
          <w:top w:val="nil"/>
          <w:left w:val="nil"/>
          <w:bottom w:val="nil"/>
          <w:right w:val="nil"/>
          <w:between w:val="nil"/>
        </w:pBdr>
        <w:spacing w:before="40" w:after="0" w:line="276" w:lineRule="auto"/>
        <w:rPr>
          <w:rFonts w:ascii="Arial" w:eastAsia="Arial" w:hAnsi="Arial" w:cs="Arial"/>
          <w:b/>
          <w:color w:val="000000"/>
          <w:sz w:val="28"/>
          <w:szCs w:val="28"/>
        </w:rPr>
      </w:pPr>
      <w:r w:rsidRPr="00931DF7">
        <w:rPr>
          <w:noProof/>
        </w:rPr>
        <mc:AlternateContent>
          <mc:Choice Requires="wpg">
            <w:drawing>
              <wp:inline distT="0" distB="0" distL="0" distR="0">
                <wp:extent cx="5495290" cy="2227580"/>
                <wp:effectExtent l="0" t="0" r="0" b="0"/>
                <wp:docPr id="119" name="Grupo 119"/>
                <wp:cNvGraphicFramePr/>
                <a:graphic xmlns:a="http://schemas.openxmlformats.org/drawingml/2006/main">
                  <a:graphicData uri="http://schemas.microsoft.com/office/word/2010/wordprocessingGroup">
                    <wpg:wgp>
                      <wpg:cNvGrpSpPr/>
                      <wpg:grpSpPr>
                        <a:xfrm>
                          <a:off x="0" y="0"/>
                          <a:ext cx="5495290" cy="2227580"/>
                          <a:chOff x="0" y="0"/>
                          <a:chExt cx="5495290" cy="2227579"/>
                        </a:xfrm>
                      </wpg:grpSpPr>
                      <wpg:grpSp>
                        <wpg:cNvPr id="65" name="Grupo 65"/>
                        <wpg:cNvGrpSpPr/>
                        <wpg:grpSpPr>
                          <a:xfrm>
                            <a:off x="0" y="0"/>
                            <a:ext cx="5495290" cy="2227579"/>
                            <a:chOff x="0" y="0"/>
                            <a:chExt cx="5495290" cy="2227579"/>
                          </a:xfrm>
                        </wpg:grpSpPr>
                        <wps:wsp>
                          <wps:cNvPr id="66" name="Rectángulo 66"/>
                          <wps:cNvSpPr/>
                          <wps:spPr>
                            <a:xfrm>
                              <a:off x="0" y="0"/>
                              <a:ext cx="5495275" cy="2227575"/>
                            </a:xfrm>
                            <a:prstGeom prst="rect">
                              <a:avLst/>
                            </a:prstGeom>
                            <a:noFill/>
                            <a:ln>
                              <a:noFill/>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67" name="Trapecio 67"/>
                          <wps:cNvSpPr/>
                          <wps:spPr>
                            <a:xfrm rot="10800000">
                              <a:off x="0" y="0"/>
                              <a:ext cx="5495290" cy="376084"/>
                            </a:xfrm>
                            <a:prstGeom prst="trapezoid">
                              <a:avLst>
                                <a:gd name="adj" fmla="val 79159"/>
                              </a:avLst>
                            </a:prstGeom>
                            <a:solidFill>
                              <a:srgbClr val="599BD5"/>
                            </a:solidFill>
                            <a:ln w="12700" cap="flat" cmpd="sng">
                              <a:solidFill>
                                <a:srgbClr val="FFFFFF"/>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68" name="Cuadro de texto 68"/>
                          <wps:cNvSpPr txBox="1"/>
                          <wps:spPr>
                            <a:xfrm>
                              <a:off x="1160145" y="20897"/>
                              <a:ext cx="3174998" cy="355187"/>
                            </a:xfrm>
                            <a:prstGeom prst="rect">
                              <a:avLst/>
                            </a:prstGeom>
                            <a:noFill/>
                            <a:ln>
                              <a:noFill/>
                            </a:ln>
                          </wps:spPr>
                          <wps:txbx>
                            <w:txbxContent>
                              <w:p w:rsidR="00931DF7" w:rsidRDefault="00931DF7">
                                <w:pPr>
                                  <w:spacing w:after="0" w:line="215" w:lineRule="auto"/>
                                  <w:jc w:val="center"/>
                                  <w:textDirection w:val="btLr"/>
                                </w:pPr>
                                <w:r>
                                  <w:rPr>
                                    <w:rFonts w:ascii="Arial" w:eastAsia="Arial" w:hAnsi="Arial" w:cs="Arial"/>
                                    <w:b/>
                                    <w:color w:val="000000"/>
                                    <w:sz w:val="18"/>
                                  </w:rPr>
                                  <w:t>MACROSISTEMA</w:t>
                                </w:r>
                              </w:p>
                              <w:p w:rsidR="00931DF7" w:rsidRDefault="00931DF7">
                                <w:pPr>
                                  <w:spacing w:before="62" w:after="0" w:line="215" w:lineRule="auto"/>
                                  <w:jc w:val="center"/>
                                  <w:textDirection w:val="btLr"/>
                                </w:pPr>
                                <w:r>
                                  <w:rPr>
                                    <w:rFonts w:ascii="Arial" w:eastAsia="Arial" w:hAnsi="Arial" w:cs="Arial"/>
                                    <w:color w:val="000000"/>
                                    <w:sz w:val="18"/>
                                  </w:rPr>
                                  <w:t xml:space="preserve">(aspectos estructurales y culturales de la </w:t>
                                </w:r>
                                <w:proofErr w:type="gramStart"/>
                                <w:r>
                                  <w:rPr>
                                    <w:rFonts w:ascii="Arial" w:eastAsia="Arial" w:hAnsi="Arial" w:cs="Arial"/>
                                    <w:color w:val="000000"/>
                                    <w:sz w:val="18"/>
                                  </w:rPr>
                                  <w:t>sociedad )</w:t>
                                </w:r>
                                <w:proofErr w:type="gramEnd"/>
                              </w:p>
                            </w:txbxContent>
                          </wps:txbx>
                          <wps:bodyPr spcFirstLastPara="1" wrap="square" lIns="11425" tIns="11425" rIns="11425" bIns="11425" anchor="t" anchorCtr="0">
                            <a:noAutofit/>
                          </wps:bodyPr>
                        </wps:wsp>
                        <wps:wsp>
                          <wps:cNvPr id="69" name="Trapecio 69"/>
                          <wps:cNvSpPr/>
                          <wps:spPr>
                            <a:xfrm rot="10800000">
                              <a:off x="463887" y="376084"/>
                              <a:ext cx="4567514" cy="387073"/>
                            </a:xfrm>
                            <a:prstGeom prst="trapezoid">
                              <a:avLst>
                                <a:gd name="adj" fmla="val 79159"/>
                              </a:avLst>
                            </a:prstGeom>
                            <a:solidFill>
                              <a:srgbClr val="52CBCC"/>
                            </a:solidFill>
                            <a:ln w="12700" cap="flat" cmpd="sng">
                              <a:solidFill>
                                <a:srgbClr val="FFFFFF"/>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70" name="Cuadro de texto 70"/>
                          <wps:cNvSpPr txBox="1"/>
                          <wps:spPr>
                            <a:xfrm>
                              <a:off x="1467471" y="402716"/>
                              <a:ext cx="2560346" cy="360441"/>
                            </a:xfrm>
                            <a:prstGeom prst="rect">
                              <a:avLst/>
                            </a:prstGeom>
                            <a:noFill/>
                            <a:ln>
                              <a:noFill/>
                            </a:ln>
                          </wps:spPr>
                          <wps:txbx>
                            <w:txbxContent>
                              <w:p w:rsidR="00931DF7" w:rsidRDefault="00931DF7">
                                <w:pPr>
                                  <w:spacing w:after="0" w:line="215" w:lineRule="auto"/>
                                  <w:jc w:val="center"/>
                                  <w:textDirection w:val="btLr"/>
                                </w:pPr>
                                <w:r>
                                  <w:rPr>
                                    <w:rFonts w:ascii="Arial" w:eastAsia="Arial" w:hAnsi="Arial" w:cs="Arial"/>
                                    <w:b/>
                                    <w:color w:val="000000"/>
                                    <w:sz w:val="18"/>
                                  </w:rPr>
                                  <w:t>EXOSISTEMA</w:t>
                                </w:r>
                              </w:p>
                              <w:p w:rsidR="00931DF7" w:rsidRDefault="00931DF7">
                                <w:pPr>
                                  <w:spacing w:before="62" w:after="0" w:line="215" w:lineRule="auto"/>
                                  <w:jc w:val="center"/>
                                  <w:textDirection w:val="btLr"/>
                                </w:pPr>
                                <w:r>
                                  <w:rPr>
                                    <w:rFonts w:ascii="Arial" w:eastAsia="Arial" w:hAnsi="Arial" w:cs="Arial"/>
                                    <w:color w:val="000000"/>
                                    <w:sz w:val="18"/>
                                  </w:rPr>
                                  <w:t xml:space="preserve">(instituciones dentro de una </w:t>
                                </w:r>
                                <w:proofErr w:type="gramStart"/>
                                <w:r>
                                  <w:rPr>
                                    <w:rFonts w:ascii="Arial" w:eastAsia="Arial" w:hAnsi="Arial" w:cs="Arial"/>
                                    <w:color w:val="000000"/>
                                    <w:sz w:val="18"/>
                                  </w:rPr>
                                  <w:t>sociedad )</w:t>
                                </w:r>
                                <w:proofErr w:type="gramEnd"/>
                              </w:p>
                            </w:txbxContent>
                          </wps:txbx>
                          <wps:bodyPr spcFirstLastPara="1" wrap="square" lIns="11425" tIns="11425" rIns="11425" bIns="11425" anchor="t" anchorCtr="0">
                            <a:noAutofit/>
                          </wps:bodyPr>
                        </wps:wsp>
                        <wps:wsp>
                          <wps:cNvPr id="71" name="Trapecio 71"/>
                          <wps:cNvSpPr/>
                          <wps:spPr>
                            <a:xfrm rot="10800000">
                              <a:off x="941329" y="763158"/>
                              <a:ext cx="3612630" cy="380889"/>
                            </a:xfrm>
                            <a:prstGeom prst="trapezoid">
                              <a:avLst>
                                <a:gd name="adj" fmla="val 79159"/>
                              </a:avLst>
                            </a:prstGeom>
                            <a:solidFill>
                              <a:srgbClr val="4CC38C"/>
                            </a:solidFill>
                            <a:ln w="12700" cap="flat" cmpd="sng">
                              <a:solidFill>
                                <a:srgbClr val="FFFFFF"/>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72" name="Cuadro de texto 72"/>
                          <wps:cNvSpPr txBox="1"/>
                          <wps:spPr>
                            <a:xfrm>
                              <a:off x="1774545" y="795762"/>
                              <a:ext cx="1946199" cy="348285"/>
                            </a:xfrm>
                            <a:prstGeom prst="rect">
                              <a:avLst/>
                            </a:prstGeom>
                            <a:noFill/>
                            <a:ln>
                              <a:noFill/>
                            </a:ln>
                          </wps:spPr>
                          <wps:txbx>
                            <w:txbxContent>
                              <w:p w:rsidR="00931DF7" w:rsidRDefault="00931DF7">
                                <w:pPr>
                                  <w:spacing w:after="0" w:line="215" w:lineRule="auto"/>
                                  <w:jc w:val="center"/>
                                  <w:textDirection w:val="btLr"/>
                                </w:pPr>
                                <w:r>
                                  <w:rPr>
                                    <w:rFonts w:ascii="Arial" w:eastAsia="Arial" w:hAnsi="Arial" w:cs="Arial"/>
                                    <w:b/>
                                    <w:color w:val="000000"/>
                                    <w:sz w:val="18"/>
                                  </w:rPr>
                                  <w:t>MESOSISTEMA</w:t>
                                </w:r>
                              </w:p>
                              <w:p w:rsidR="00931DF7" w:rsidRDefault="00931DF7">
                                <w:pPr>
                                  <w:spacing w:before="62" w:after="0" w:line="215" w:lineRule="auto"/>
                                  <w:jc w:val="center"/>
                                  <w:textDirection w:val="btLr"/>
                                </w:pPr>
                                <w:r>
                                  <w:rPr>
                                    <w:rFonts w:ascii="Arial" w:eastAsia="Arial" w:hAnsi="Arial" w:cs="Arial"/>
                                    <w:color w:val="000000"/>
                                    <w:sz w:val="18"/>
                                  </w:rPr>
                                  <w:t xml:space="preserve">(relaciones entre los </w:t>
                                </w:r>
                                <w:proofErr w:type="gramStart"/>
                                <w:r>
                                  <w:rPr>
                                    <w:rFonts w:ascii="Arial" w:eastAsia="Arial" w:hAnsi="Arial" w:cs="Arial"/>
                                    <w:color w:val="000000"/>
                                    <w:sz w:val="18"/>
                                  </w:rPr>
                                  <w:t>microsistemas )</w:t>
                                </w:r>
                                <w:proofErr w:type="gramEnd"/>
                              </w:p>
                            </w:txbxContent>
                          </wps:txbx>
                          <wps:bodyPr spcFirstLastPara="1" wrap="square" lIns="11425" tIns="11425" rIns="11425" bIns="11425" anchor="t" anchorCtr="0">
                            <a:noAutofit/>
                          </wps:bodyPr>
                        </wps:wsp>
                        <wps:wsp>
                          <wps:cNvPr id="73" name="Trapecio 73"/>
                          <wps:cNvSpPr/>
                          <wps:spPr>
                            <a:xfrm rot="10800000">
                              <a:off x="1411144" y="1144047"/>
                              <a:ext cx="2673000" cy="421849"/>
                            </a:xfrm>
                            <a:prstGeom prst="trapezoid">
                              <a:avLst>
                                <a:gd name="adj" fmla="val 79159"/>
                              </a:avLst>
                            </a:prstGeom>
                            <a:solidFill>
                              <a:srgbClr val="46BA4E"/>
                            </a:solidFill>
                            <a:ln w="12700" cap="flat" cmpd="sng">
                              <a:solidFill>
                                <a:srgbClr val="FFFFFF"/>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74" name="Cuadro de texto 74"/>
                          <wps:cNvSpPr txBox="1"/>
                          <wps:spPr>
                            <a:xfrm>
                              <a:off x="2101540" y="1198099"/>
                              <a:ext cx="1292208" cy="367797"/>
                            </a:xfrm>
                            <a:prstGeom prst="rect">
                              <a:avLst/>
                            </a:prstGeom>
                            <a:noFill/>
                            <a:ln>
                              <a:noFill/>
                            </a:ln>
                          </wps:spPr>
                          <wps:txbx>
                            <w:txbxContent>
                              <w:p w:rsidR="00931DF7" w:rsidRDefault="00931DF7">
                                <w:pPr>
                                  <w:spacing w:after="0" w:line="215" w:lineRule="auto"/>
                                  <w:jc w:val="center"/>
                                  <w:textDirection w:val="btLr"/>
                                </w:pPr>
                                <w:r>
                                  <w:rPr>
                                    <w:rFonts w:ascii="Arial" w:eastAsia="Arial" w:hAnsi="Arial" w:cs="Arial"/>
                                    <w:b/>
                                    <w:color w:val="000000"/>
                                    <w:sz w:val="18"/>
                                  </w:rPr>
                                  <w:t>MICROSISTEMA</w:t>
                                </w:r>
                              </w:p>
                              <w:p w:rsidR="00931DF7" w:rsidRDefault="00931DF7">
                                <w:pPr>
                                  <w:spacing w:before="62" w:after="0" w:line="215" w:lineRule="auto"/>
                                  <w:jc w:val="center"/>
                                  <w:textDirection w:val="btLr"/>
                                </w:pPr>
                                <w:r>
                                  <w:rPr>
                                    <w:rFonts w:ascii="Arial" w:eastAsia="Arial" w:hAnsi="Arial" w:cs="Arial"/>
                                    <w:color w:val="000000"/>
                                    <w:sz w:val="18"/>
                                  </w:rPr>
                                  <w:t>(grupos)</w:t>
                                </w:r>
                              </w:p>
                            </w:txbxContent>
                          </wps:txbx>
                          <wps:bodyPr spcFirstLastPara="1" wrap="square" lIns="11425" tIns="11425" rIns="11425" bIns="11425" anchor="t" anchorCtr="0">
                            <a:noAutofit/>
                          </wps:bodyPr>
                        </wps:wsp>
                        <wps:wsp>
                          <wps:cNvPr id="75" name="Trapecio 75"/>
                          <wps:cNvSpPr/>
                          <wps:spPr>
                            <a:xfrm rot="10800000">
                              <a:off x="1931482" y="1565897"/>
                              <a:ext cx="1632325" cy="661682"/>
                            </a:xfrm>
                            <a:prstGeom prst="trapezoid">
                              <a:avLst>
                                <a:gd name="adj" fmla="val 79159"/>
                              </a:avLst>
                            </a:prstGeom>
                            <a:solidFill>
                              <a:srgbClr val="6FAB46"/>
                            </a:solidFill>
                            <a:ln w="12700" cap="flat" cmpd="sng">
                              <a:solidFill>
                                <a:srgbClr val="FFFFFF"/>
                              </a:solidFill>
                              <a:prstDash val="solid"/>
                              <a:miter lim="800000"/>
                              <a:headEnd type="none" w="sm" len="sm"/>
                              <a:tailEnd type="none" w="sm" len="sm"/>
                            </a:ln>
                          </wps:spPr>
                          <wps:txbx>
                            <w:txbxContent>
                              <w:p w:rsidR="00931DF7" w:rsidRDefault="00931DF7">
                                <w:pPr>
                                  <w:spacing w:after="0" w:line="240" w:lineRule="auto"/>
                                  <w:textDirection w:val="btLr"/>
                                </w:pPr>
                              </w:p>
                            </w:txbxContent>
                          </wps:txbx>
                          <wps:bodyPr spcFirstLastPara="1" wrap="square" lIns="91425" tIns="91425" rIns="91425" bIns="91425" anchor="ctr" anchorCtr="0">
                            <a:noAutofit/>
                          </wps:bodyPr>
                        </wps:wsp>
                        <wps:wsp>
                          <wps:cNvPr id="76" name="Cuadro de texto 76"/>
                          <wps:cNvSpPr txBox="1"/>
                          <wps:spPr>
                            <a:xfrm>
                              <a:off x="2280669" y="1707444"/>
                              <a:ext cx="933951" cy="520135"/>
                            </a:xfrm>
                            <a:prstGeom prst="rect">
                              <a:avLst/>
                            </a:prstGeom>
                            <a:noFill/>
                            <a:ln>
                              <a:noFill/>
                            </a:ln>
                          </wps:spPr>
                          <wps:txbx>
                            <w:txbxContent>
                              <w:p w:rsidR="00931DF7" w:rsidRDefault="00931DF7">
                                <w:pPr>
                                  <w:spacing w:after="0" w:line="215" w:lineRule="auto"/>
                                  <w:jc w:val="center"/>
                                  <w:textDirection w:val="btLr"/>
                                </w:pPr>
                                <w:r>
                                  <w:rPr>
                                    <w:rFonts w:ascii="Arial" w:eastAsia="Arial" w:hAnsi="Arial" w:cs="Arial"/>
                                    <w:b/>
                                    <w:color w:val="000000"/>
                                    <w:sz w:val="18"/>
                                  </w:rPr>
                                  <w:t>INDIVIDUAL</w:t>
                                </w:r>
                              </w:p>
                              <w:p w:rsidR="00931DF7" w:rsidRDefault="00931DF7">
                                <w:pPr>
                                  <w:spacing w:before="62" w:after="0" w:line="215" w:lineRule="auto"/>
                                  <w:jc w:val="center"/>
                                  <w:textDirection w:val="btLr"/>
                                </w:pPr>
                              </w:p>
                            </w:txbxContent>
                          </wps:txbx>
                          <wps:bodyPr spcFirstLastPara="1" wrap="square" lIns="11425" tIns="11425" rIns="11425" bIns="11425" anchor="t" anchorCtr="0">
                            <a:noAutofit/>
                          </wps:bodyPr>
                        </wps:wsp>
                      </wpg:grpSp>
                    </wpg:wgp>
                  </a:graphicData>
                </a:graphic>
              </wp:inline>
            </w:drawing>
          </mc:Choice>
          <mc:Fallback>
            <w:pict>
              <v:group id="Grupo 119" o:spid="_x0000_s1095" style="width:432.7pt;height:175.4pt;mso-position-horizontal-relative:char;mso-position-vertical-relative:line" coordsize="54952,222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">
                <v:group id="Grupo 65" o:spid="_x0000_s1096" style="position:absolute;width:54952;height:22275" coordsize="54952,22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zlw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">
                  <v:rect id="Rectángulo 66" o:spid="_x0000_s1097" style="position:absolute;width:54952;height:222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" filled="f" stroked="f">
                    <v:textbox inset="2.53958mm,2.53958mm,2.53958mm,2.53958mm">
                      <w:txbxContent>
                        <w:p w:rsidR="00931DF7" w:rsidRDefault="00931DF7">
                          <w:pPr>
                            <w:spacing w:after="0" w:line="240" w:lineRule="auto"/>
                            <w:textDirection w:val="btLr"/>
                          </w:pPr>
                        </w:p>
                      </w:txbxContent>
                    </v:textbox>
                  </v:rect>
                  <v:shape id="Trapecio 67" o:spid="_x0000_s1098" style="position:absolute;width:54952;height:3760;rotation:180;visibility:visible;mso-wrap-style:square;v-text-anchor:middle" coordsize="5495290,376084"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" adj="-11796480,,5400" path="m,376084l297704,,5197586,r297704,376084l,376084xe" fillcolor="#599bd5" strokecolor="white" strokeweight="1pt">
                    <v:stroke startarrowwidth="narrow" startarrowlength="short" endarrowwidth="narrow" endarrowlength="short" joinstyle="miter"/>
                    <v:formulas/>
                    <v:path arrowok="t" o:connecttype="custom" o:connectlocs="0,376084;297704,0;5197586,0;5495290,376084;0,376084" o:connectangles="0,0,0,0,0" textboxrect="0,0,5495290,376084"/>
                    <v:textbox inset="2.53958mm,2.53958mm,2.53958mm,2.53958mm">
                      <w:txbxContent>
                        <w:p w:rsidR="00931DF7" w:rsidRDefault="00931DF7">
                          <w:pPr>
                            <w:spacing w:after="0" w:line="240" w:lineRule="auto"/>
                            <w:textDirection w:val="btLr"/>
                          </w:pPr>
                        </w:p>
                      </w:txbxContent>
                    </v:textbox>
                  </v:shape>
                  <v:shape id="Cuadro de texto 68" o:spid="_x0000_s1099" type="#_x0000_t202" style="position:absolute;left:11601;top:208;width:31750;height:35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" filled="f" stroked="f">
                    <v:textbox inset=".31736mm,.31736mm,.31736mm,.31736mm">
                      <w:txbxContent>
                        <w:p w:rsidR="00931DF7" w:rsidRDefault="00931DF7">
                          <w:pPr>
                            <w:spacing w:after="0" w:line="215" w:lineRule="auto"/>
                            <w:jc w:val="center"/>
                            <w:textDirection w:val="btLr"/>
                          </w:pPr>
                          <w:r>
                            <w:rPr>
                              <w:rFonts w:ascii="Arial" w:eastAsia="Arial" w:hAnsi="Arial" w:cs="Arial"/>
                              <w:b/>
                              <w:color w:val="000000"/>
                              <w:sz w:val="18"/>
                            </w:rPr>
                            <w:t>MACROSISTEMA</w:t>
                          </w:r>
                        </w:p>
                        <w:p w:rsidR="00931DF7" w:rsidRDefault="00931DF7">
                          <w:pPr>
                            <w:spacing w:before="62" w:after="0" w:line="215" w:lineRule="auto"/>
                            <w:jc w:val="center"/>
                            <w:textDirection w:val="btLr"/>
                          </w:pPr>
                          <w:r>
                            <w:rPr>
                              <w:rFonts w:ascii="Arial" w:eastAsia="Arial" w:hAnsi="Arial" w:cs="Arial"/>
                              <w:color w:val="000000"/>
                              <w:sz w:val="18"/>
                            </w:rPr>
                            <w:t xml:space="preserve">(aspectos estructurales y culturales de la </w:t>
                          </w:r>
                          <w:proofErr w:type="gramStart"/>
                          <w:r>
                            <w:rPr>
                              <w:rFonts w:ascii="Arial" w:eastAsia="Arial" w:hAnsi="Arial" w:cs="Arial"/>
                              <w:color w:val="000000"/>
                              <w:sz w:val="18"/>
                            </w:rPr>
                            <w:t>sociedad )</w:t>
                          </w:r>
                          <w:proofErr w:type="gramEnd"/>
                        </w:p>
                      </w:txbxContent>
                    </v:textbox>
                  </v:shape>
                  <v:shape id="Trapecio 69" o:spid="_x0000_s1100" style="position:absolute;left:4638;top:3760;width:45676;height:3871;rotation:180;visibility:visible;mso-wrap-style:square;v-text-anchor:middle" coordsize="4567514,38707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" adj="-11796480,,5400" path="m,387073l306403,,4261111,r306403,387073l,387073xe" fillcolor="#52cbcc" strokecolor="white" strokeweight="1pt">
                    <v:stroke startarrowwidth="narrow" startarrowlength="short" endarrowwidth="narrow" endarrowlength="short" joinstyle="miter"/>
                    <v:formulas/>
                    <v:path arrowok="t" o:connecttype="custom" o:connectlocs="0,387073;306403,0;4261111,0;4567514,387073;0,387073" o:connectangles="0,0,0,0,0" textboxrect="0,0,4567514,387073"/>
                    <v:textbox inset="2.53958mm,2.53958mm,2.53958mm,2.53958mm">
                      <w:txbxContent>
                        <w:p w:rsidR="00931DF7" w:rsidRDefault="00931DF7">
                          <w:pPr>
                            <w:spacing w:after="0" w:line="240" w:lineRule="auto"/>
                            <w:textDirection w:val="btLr"/>
                          </w:pPr>
                        </w:p>
                      </w:txbxContent>
                    </v:textbox>
                  </v:shape>
                  <v:shape id="Cuadro de texto 70" o:spid="_x0000_s1101" type="#_x0000_t202" style="position:absolute;left:14674;top:4027;width:25604;height:36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" filled="f" stroked="f">
                    <v:textbox inset=".31736mm,.31736mm,.31736mm,.31736mm">
                      <w:txbxContent>
                        <w:p w:rsidR="00931DF7" w:rsidRDefault="00931DF7">
                          <w:pPr>
                            <w:spacing w:after="0" w:line="215" w:lineRule="auto"/>
                            <w:jc w:val="center"/>
                            <w:textDirection w:val="btLr"/>
                          </w:pPr>
                          <w:r>
                            <w:rPr>
                              <w:rFonts w:ascii="Arial" w:eastAsia="Arial" w:hAnsi="Arial" w:cs="Arial"/>
                              <w:b/>
                              <w:color w:val="000000"/>
                              <w:sz w:val="18"/>
                            </w:rPr>
                            <w:t>EXOSISTEMA</w:t>
                          </w:r>
                        </w:p>
                        <w:p w:rsidR="00931DF7" w:rsidRDefault="00931DF7">
                          <w:pPr>
                            <w:spacing w:before="62" w:after="0" w:line="215" w:lineRule="auto"/>
                            <w:jc w:val="center"/>
                            <w:textDirection w:val="btLr"/>
                          </w:pPr>
                          <w:r>
                            <w:rPr>
                              <w:rFonts w:ascii="Arial" w:eastAsia="Arial" w:hAnsi="Arial" w:cs="Arial"/>
                              <w:color w:val="000000"/>
                              <w:sz w:val="18"/>
                            </w:rPr>
                            <w:t xml:space="preserve">(instituciones dentro de una </w:t>
                          </w:r>
                          <w:proofErr w:type="gramStart"/>
                          <w:r>
                            <w:rPr>
                              <w:rFonts w:ascii="Arial" w:eastAsia="Arial" w:hAnsi="Arial" w:cs="Arial"/>
                              <w:color w:val="000000"/>
                              <w:sz w:val="18"/>
                            </w:rPr>
                            <w:t>sociedad )</w:t>
                          </w:r>
                          <w:proofErr w:type="gramEnd"/>
                        </w:p>
                      </w:txbxContent>
                    </v:textbox>
                  </v:shape>
                  <v:shape id="Trapecio 71" o:spid="_x0000_s1102" style="position:absolute;left:9413;top:7631;width:36126;height:3809;rotation:180;visibility:visible;mso-wrap-style:square;v-text-anchor:middle" coordsize="3612630,38088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" adj="-11796480,,5400" path="m,380889l301508,,3311122,r301508,380889l,380889xe" fillcolor="#4cc38c" strokecolor="white" strokeweight="1pt">
                    <v:stroke startarrowwidth="narrow" startarrowlength="short" endarrowwidth="narrow" endarrowlength="short" joinstyle="miter"/>
                    <v:formulas/>
                    <v:path arrowok="t" o:connecttype="custom" o:connectlocs="0,380889;301508,0;3311122,0;3612630,380889;0,380889" o:connectangles="0,0,0,0,0" textboxrect="0,0,3612630,380889"/>
                    <v:textbox inset="2.53958mm,2.53958mm,2.53958mm,2.53958mm">
                      <w:txbxContent>
                        <w:p w:rsidR="00931DF7" w:rsidRDefault="00931DF7">
                          <w:pPr>
                            <w:spacing w:after="0" w:line="240" w:lineRule="auto"/>
                            <w:textDirection w:val="btLr"/>
                          </w:pPr>
                        </w:p>
                      </w:txbxContent>
                    </v:textbox>
                  </v:shape>
                  <v:shape id="Cuadro de texto 72" o:spid="_x0000_s1103" type="#_x0000_t202" style="position:absolute;left:17745;top:7957;width:19462;height:34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" filled="f" stroked="f">
                    <v:textbox inset=".31736mm,.31736mm,.31736mm,.31736mm">
                      <w:txbxContent>
                        <w:p w:rsidR="00931DF7" w:rsidRDefault="00931DF7">
                          <w:pPr>
                            <w:spacing w:after="0" w:line="215" w:lineRule="auto"/>
                            <w:jc w:val="center"/>
                            <w:textDirection w:val="btLr"/>
                          </w:pPr>
                          <w:r>
                            <w:rPr>
                              <w:rFonts w:ascii="Arial" w:eastAsia="Arial" w:hAnsi="Arial" w:cs="Arial"/>
                              <w:b/>
                              <w:color w:val="000000"/>
                              <w:sz w:val="18"/>
                            </w:rPr>
                            <w:t>MESOSISTEMA</w:t>
                          </w:r>
                        </w:p>
                        <w:p w:rsidR="00931DF7" w:rsidRDefault="00931DF7">
                          <w:pPr>
                            <w:spacing w:before="62" w:after="0" w:line="215" w:lineRule="auto"/>
                            <w:jc w:val="center"/>
                            <w:textDirection w:val="btLr"/>
                          </w:pPr>
                          <w:r>
                            <w:rPr>
                              <w:rFonts w:ascii="Arial" w:eastAsia="Arial" w:hAnsi="Arial" w:cs="Arial"/>
                              <w:color w:val="000000"/>
                              <w:sz w:val="18"/>
                            </w:rPr>
                            <w:t xml:space="preserve">(relaciones entre los </w:t>
                          </w:r>
                          <w:proofErr w:type="gramStart"/>
                          <w:r>
                            <w:rPr>
                              <w:rFonts w:ascii="Arial" w:eastAsia="Arial" w:hAnsi="Arial" w:cs="Arial"/>
                              <w:color w:val="000000"/>
                              <w:sz w:val="18"/>
                            </w:rPr>
                            <w:t>microsistemas )</w:t>
                          </w:r>
                          <w:proofErr w:type="gramEnd"/>
                        </w:p>
                      </w:txbxContent>
                    </v:textbox>
                  </v:shape>
                  <v:shape id="Trapecio 73" o:spid="_x0000_s1104" style="position:absolute;left:14111;top:11440;width:26730;height:4218;rotation:180;visibility:visible;mso-wrap-style:square;v-text-anchor:middle" coordsize="2673000,421849"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" adj="-11796480,,5400" path="m,421849l333931,,2339069,r333931,421849l,421849xe" fillcolor="#46ba4e" strokecolor="white" strokeweight="1pt">
                    <v:stroke startarrowwidth="narrow" startarrowlength="short" endarrowwidth="narrow" endarrowlength="short" joinstyle="miter"/>
                    <v:formulas/>
                    <v:path arrowok="t" o:connecttype="custom" o:connectlocs="0,421849;333931,0;2339069,0;2673000,421849;0,421849" o:connectangles="0,0,0,0,0" textboxrect="0,0,2673000,421849"/>
                    <v:textbox inset="2.53958mm,2.53958mm,2.53958mm,2.53958mm">
                      <w:txbxContent>
                        <w:p w:rsidR="00931DF7" w:rsidRDefault="00931DF7">
                          <w:pPr>
                            <w:spacing w:after="0" w:line="240" w:lineRule="auto"/>
                            <w:textDirection w:val="btLr"/>
                          </w:pPr>
                        </w:p>
                      </w:txbxContent>
                    </v:textbox>
                  </v:shape>
                  <v:shape id="Cuadro de texto 74" o:spid="_x0000_s1105" type="#_x0000_t202" style="position:absolute;left:21015;top:11980;width:12922;height:36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" filled="f" stroked="f">
                    <v:textbox inset=".31736mm,.31736mm,.31736mm,.31736mm">
                      <w:txbxContent>
                        <w:p w:rsidR="00931DF7" w:rsidRDefault="00931DF7">
                          <w:pPr>
                            <w:spacing w:after="0" w:line="215" w:lineRule="auto"/>
                            <w:jc w:val="center"/>
                            <w:textDirection w:val="btLr"/>
                          </w:pPr>
                          <w:r>
                            <w:rPr>
                              <w:rFonts w:ascii="Arial" w:eastAsia="Arial" w:hAnsi="Arial" w:cs="Arial"/>
                              <w:b/>
                              <w:color w:val="000000"/>
                              <w:sz w:val="18"/>
                            </w:rPr>
                            <w:t>MICROSISTEMA</w:t>
                          </w:r>
                        </w:p>
                        <w:p w:rsidR="00931DF7" w:rsidRDefault="00931DF7">
                          <w:pPr>
                            <w:spacing w:before="62" w:after="0" w:line="215" w:lineRule="auto"/>
                            <w:jc w:val="center"/>
                            <w:textDirection w:val="btLr"/>
                          </w:pPr>
                          <w:r>
                            <w:rPr>
                              <w:rFonts w:ascii="Arial" w:eastAsia="Arial" w:hAnsi="Arial" w:cs="Arial"/>
                              <w:color w:val="000000"/>
                              <w:sz w:val="18"/>
                            </w:rPr>
                            <w:t>(grupos)</w:t>
                          </w:r>
                        </w:p>
                      </w:txbxContent>
                    </v:textbox>
                  </v:shape>
                  <v:shape id="Trapecio 75" o:spid="_x0000_s1106" style="position:absolute;left:19314;top:15658;width:16324;height:6617;rotation:180;visibility:visible;mso-wrap-style:square;v-text-anchor:middle" coordsize="1632325,661682"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" adj="-11796480,,5400" path="m,661682l523781,r584763,l1632325,661682,,661682xe" fillcolor="#6fab46" strokecolor="white" strokeweight="1pt">
                    <v:stroke startarrowwidth="narrow" startarrowlength="short" endarrowwidth="narrow" endarrowlength="short" joinstyle="miter"/>
                    <v:formulas/>
                    <v:path arrowok="t" o:connecttype="custom" o:connectlocs="0,661682;523781,0;1108544,0;1632325,661682;0,661682" o:connectangles="0,0,0,0,0" textboxrect="0,0,1632325,661682"/>
                    <v:textbox inset="2.53958mm,2.53958mm,2.53958mm,2.53958mm">
                      <w:txbxContent>
                        <w:p w:rsidR="00931DF7" w:rsidRDefault="00931DF7">
                          <w:pPr>
                            <w:spacing w:after="0" w:line="240" w:lineRule="auto"/>
                            <w:textDirection w:val="btLr"/>
                          </w:pPr>
                        </w:p>
                      </w:txbxContent>
                    </v:textbox>
                  </v:shape>
                  <v:shape id="Cuadro de texto 76" o:spid="_x0000_s1107" type="#_x0000_t202" style="position:absolute;left:22806;top:17074;width:9340;height:52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" filled="f" stroked="f">
                    <v:textbox inset=".31736mm,.31736mm,.31736mm,.31736mm">
                      <w:txbxContent>
                        <w:p w:rsidR="00931DF7" w:rsidRDefault="00931DF7">
                          <w:pPr>
                            <w:spacing w:after="0" w:line="215" w:lineRule="auto"/>
                            <w:jc w:val="center"/>
                            <w:textDirection w:val="btLr"/>
                          </w:pPr>
                          <w:r>
                            <w:rPr>
                              <w:rFonts w:ascii="Arial" w:eastAsia="Arial" w:hAnsi="Arial" w:cs="Arial"/>
                              <w:b/>
                              <w:color w:val="000000"/>
                              <w:sz w:val="18"/>
                            </w:rPr>
                            <w:t>INDIVIDUAL</w:t>
                          </w:r>
                        </w:p>
                        <w:p w:rsidR="00931DF7" w:rsidRDefault="00931DF7">
                          <w:pPr>
                            <w:spacing w:before="62" w:after="0" w:line="215" w:lineRule="auto"/>
                            <w:jc w:val="center"/>
                            <w:textDirection w:val="btLr"/>
                          </w:pPr>
                        </w:p>
                      </w:txbxContent>
                    </v:textbox>
                  </v:shape>
                </v:group>
                <w10:anchorlock/>
              </v:group>
            </w:pict>
          </mc:Fallback>
        </mc:AlternateContent>
      </w:r>
    </w:p>
    <w:p w:rsidR="007032F4" w:rsidRPr="00931DF7" w:rsidRDefault="00931DF7">
      <w:pPr>
        <w:spacing w:after="0" w:line="276" w:lineRule="auto"/>
        <w:jc w:val="right"/>
        <w:rPr>
          <w:rFonts w:ascii="Arial" w:eastAsia="Arial" w:hAnsi="Arial" w:cs="Arial"/>
          <w:sz w:val="18"/>
          <w:szCs w:val="18"/>
        </w:rPr>
      </w:pPr>
      <w:r w:rsidRPr="00931DF7">
        <w:rPr>
          <w:rFonts w:ascii="Arial" w:eastAsia="Arial" w:hAnsi="Arial" w:cs="Arial"/>
          <w:sz w:val="18"/>
          <w:szCs w:val="18"/>
        </w:rPr>
        <w:t>Fuente: Comisión de Igualdad de Género del CRUCH, 2022.</w:t>
      </w:r>
    </w:p>
    <w:p w:rsidR="007032F4" w:rsidRPr="00931DF7" w:rsidRDefault="00931DF7">
      <w:pPr>
        <w:spacing w:after="0" w:line="276" w:lineRule="auto"/>
        <w:jc w:val="right"/>
        <w:rPr>
          <w:rFonts w:ascii="Arial" w:eastAsia="Arial" w:hAnsi="Arial" w:cs="Arial"/>
          <w:sz w:val="18"/>
          <w:szCs w:val="18"/>
        </w:rPr>
      </w:pPr>
      <w:r w:rsidRPr="00931DF7">
        <w:rPr>
          <w:rFonts w:ascii="Arial" w:eastAsia="Arial" w:hAnsi="Arial" w:cs="Arial"/>
          <w:sz w:val="18"/>
          <w:szCs w:val="18"/>
        </w:rPr>
        <w:t>Elaboración Propia.</w:t>
      </w:r>
    </w:p>
    <w:p w:rsidR="007032F4" w:rsidRPr="00931DF7" w:rsidRDefault="007032F4">
      <w:pPr>
        <w:jc w:val="both"/>
        <w:rPr>
          <w:rFonts w:ascii="Arial" w:eastAsia="Arial" w:hAnsi="Arial" w:cs="Arial"/>
          <w:sz w:val="18"/>
          <w:szCs w:val="18"/>
        </w:rPr>
      </w:pPr>
    </w:p>
    <w:p w:rsidR="007032F4" w:rsidRPr="00931DF7" w:rsidRDefault="00931DF7">
      <w:pPr>
        <w:jc w:val="both"/>
        <w:rPr>
          <w:rFonts w:ascii="Arial" w:eastAsia="Arial" w:hAnsi="Arial" w:cs="Arial"/>
          <w:color w:val="000000"/>
        </w:rPr>
      </w:pPr>
      <w:r w:rsidRPr="00931DF7">
        <w:rPr>
          <w:rFonts w:ascii="Arial" w:eastAsia="Arial" w:hAnsi="Arial" w:cs="Arial"/>
        </w:rPr>
        <w:t xml:space="preserve">Asimismo, las intervenciones se desarrollarán en tres ámbitos de la prevención, los cuales </w:t>
      </w:r>
      <w:r w:rsidRPr="00931DF7">
        <w:rPr>
          <w:rFonts w:ascii="Arial" w:eastAsia="Arial" w:hAnsi="Arial" w:cs="Arial"/>
          <w:color w:val="000000"/>
        </w:rPr>
        <w:t>apuntan a poblaciones diferenciadas. De esta forma, para delimitar la estructura del modelo se clasifican las acciones en prevención primaria, secundaria y terciaria.</w:t>
      </w:r>
    </w:p>
    <w:p w:rsidR="007032F4" w:rsidRPr="00931DF7" w:rsidRDefault="00931DF7">
      <w:pPr>
        <w:jc w:val="both"/>
        <w:rPr>
          <w:rFonts w:ascii="Arial" w:eastAsia="Arial" w:hAnsi="Arial" w:cs="Arial"/>
          <w:color w:val="000000"/>
        </w:rPr>
      </w:pPr>
      <w:r w:rsidRPr="00931DF7">
        <w:rPr>
          <w:rFonts w:ascii="Arial" w:eastAsia="Arial" w:hAnsi="Arial" w:cs="Arial"/>
          <w:color w:val="000000"/>
        </w:rPr>
        <w:t>La prevención primaria refiere a estrategias y acciones dirigidas a toda la comunidad en general, y apuntan a promover la reducción de todos los tipos de violencia de género, discriminación y sexismo. Algunas estrategias fundamentales son:</w:t>
      </w:r>
    </w:p>
    <w:p w:rsidR="007032F4" w:rsidRPr="00931DF7" w:rsidRDefault="00931DF7">
      <w:pPr>
        <w:numPr>
          <w:ilvl w:val="0"/>
          <w:numId w:val="39"/>
        </w:numPr>
        <w:pBdr>
          <w:top w:val="nil"/>
          <w:left w:val="nil"/>
          <w:bottom w:val="nil"/>
          <w:right w:val="nil"/>
          <w:between w:val="nil"/>
        </w:pBdr>
        <w:spacing w:after="0"/>
        <w:jc w:val="both"/>
        <w:rPr>
          <w:rFonts w:ascii="Arial" w:eastAsia="Arial" w:hAnsi="Arial" w:cs="Arial"/>
          <w:color w:val="000000"/>
        </w:rPr>
      </w:pPr>
      <w:r w:rsidRPr="00931DF7">
        <w:rPr>
          <w:rFonts w:ascii="Arial" w:eastAsia="Arial" w:hAnsi="Arial" w:cs="Arial"/>
          <w:b/>
          <w:color w:val="000000"/>
        </w:rPr>
        <w:t>Difusión:</w:t>
      </w:r>
      <w:r w:rsidRPr="00931DF7">
        <w:rPr>
          <w:rFonts w:ascii="Arial" w:eastAsia="Arial" w:hAnsi="Arial" w:cs="Arial"/>
          <w:color w:val="000000"/>
        </w:rPr>
        <w:t xml:space="preserve"> Todas las acciones vinculadas con el compromiso de la UOH con la erradicación de la violencia de género, mensajes </w:t>
      </w:r>
      <w:r w:rsidRPr="00931DF7">
        <w:rPr>
          <w:rFonts w:ascii="Arial" w:eastAsia="Arial" w:hAnsi="Arial" w:cs="Arial"/>
        </w:rPr>
        <w:t>transmitidos</w:t>
      </w:r>
      <w:r w:rsidRPr="00931DF7">
        <w:rPr>
          <w:rFonts w:ascii="Arial" w:eastAsia="Arial" w:hAnsi="Arial" w:cs="Arial"/>
          <w:color w:val="000000"/>
        </w:rPr>
        <w:t xml:space="preserve"> través de los canales comunicacionales oficiales de la UOH (RRSS, comunicados internos, web). </w:t>
      </w:r>
    </w:p>
    <w:p w:rsidR="007032F4" w:rsidRPr="00931DF7" w:rsidRDefault="00931DF7">
      <w:pPr>
        <w:numPr>
          <w:ilvl w:val="0"/>
          <w:numId w:val="39"/>
        </w:numPr>
        <w:pBdr>
          <w:top w:val="nil"/>
          <w:left w:val="nil"/>
          <w:bottom w:val="nil"/>
          <w:right w:val="nil"/>
          <w:between w:val="nil"/>
        </w:pBdr>
        <w:spacing w:after="0"/>
        <w:jc w:val="both"/>
        <w:rPr>
          <w:rFonts w:ascii="Arial" w:eastAsia="Arial" w:hAnsi="Arial" w:cs="Arial"/>
          <w:color w:val="000000"/>
        </w:rPr>
      </w:pPr>
      <w:r w:rsidRPr="00931DF7">
        <w:rPr>
          <w:rFonts w:ascii="Arial" w:eastAsia="Arial" w:hAnsi="Arial" w:cs="Arial"/>
          <w:b/>
          <w:color w:val="000000"/>
        </w:rPr>
        <w:t>Sensibilización:</w:t>
      </w:r>
      <w:r w:rsidRPr="00931DF7">
        <w:rPr>
          <w:rFonts w:ascii="Arial" w:eastAsia="Arial" w:hAnsi="Arial" w:cs="Arial"/>
          <w:color w:val="000000"/>
        </w:rPr>
        <w:t xml:space="preserve"> Talleres que explican aspectos generales del enfoque de género y diversidades.</w:t>
      </w:r>
    </w:p>
    <w:p w:rsidR="007032F4" w:rsidRPr="00931DF7" w:rsidRDefault="00931DF7">
      <w:pPr>
        <w:numPr>
          <w:ilvl w:val="0"/>
          <w:numId w:val="39"/>
        </w:numPr>
        <w:pBdr>
          <w:top w:val="nil"/>
          <w:left w:val="nil"/>
          <w:bottom w:val="nil"/>
          <w:right w:val="nil"/>
          <w:between w:val="nil"/>
        </w:pBdr>
        <w:spacing w:after="0"/>
        <w:jc w:val="both"/>
        <w:rPr>
          <w:rFonts w:ascii="Arial" w:eastAsia="Arial" w:hAnsi="Arial" w:cs="Arial"/>
          <w:color w:val="000000"/>
        </w:rPr>
      </w:pPr>
      <w:r w:rsidRPr="00931DF7">
        <w:rPr>
          <w:rFonts w:ascii="Arial" w:eastAsia="Arial" w:hAnsi="Arial" w:cs="Arial"/>
          <w:b/>
          <w:color w:val="000000"/>
        </w:rPr>
        <w:t>Prevención situacional:</w:t>
      </w:r>
      <w:r w:rsidRPr="00931DF7">
        <w:rPr>
          <w:rFonts w:ascii="Arial" w:eastAsia="Arial" w:hAnsi="Arial" w:cs="Arial"/>
          <w:color w:val="000000"/>
        </w:rPr>
        <w:t xml:space="preserve"> Todas aquellas acciones vinculadas a promover un espacio seguro, el cual definiremos como aquel ambiente o entorno que, a través de la disposición de artefactos, así como de la planificación arquitectónica apunta a disminuir las oportunidades de la ocurrencia de cualquier tipo de violencia y/o de percepción de inseguridad de las personas que integran la comunidad.</w:t>
      </w:r>
    </w:p>
    <w:p w:rsidR="007032F4" w:rsidRPr="00931DF7" w:rsidRDefault="00931DF7">
      <w:pPr>
        <w:numPr>
          <w:ilvl w:val="0"/>
          <w:numId w:val="39"/>
        </w:numPr>
        <w:pBdr>
          <w:top w:val="nil"/>
          <w:left w:val="nil"/>
          <w:bottom w:val="nil"/>
          <w:right w:val="nil"/>
          <w:between w:val="nil"/>
        </w:pBdr>
        <w:spacing w:after="0"/>
        <w:jc w:val="both"/>
        <w:rPr>
          <w:rFonts w:ascii="Arial" w:eastAsia="Arial" w:hAnsi="Arial" w:cs="Arial"/>
          <w:color w:val="000000"/>
        </w:rPr>
      </w:pPr>
      <w:r w:rsidRPr="00931DF7">
        <w:rPr>
          <w:rFonts w:ascii="Arial" w:eastAsia="Arial" w:hAnsi="Arial" w:cs="Arial"/>
          <w:b/>
          <w:color w:val="000000"/>
        </w:rPr>
        <w:t>Normativas internas o reglamentos:</w:t>
      </w:r>
      <w:r w:rsidRPr="00931DF7">
        <w:rPr>
          <w:rFonts w:ascii="Arial" w:eastAsia="Arial" w:hAnsi="Arial" w:cs="Arial"/>
          <w:color w:val="000000"/>
        </w:rPr>
        <w:t xml:space="preserve"> Comprende todos aquellos reglamentos que regulan el quehacer universitario en aspectos vinculados con la no discriminación y prevención de la violencia de género.</w:t>
      </w:r>
    </w:p>
    <w:p w:rsidR="007032F4" w:rsidRPr="00931DF7" w:rsidRDefault="00931DF7">
      <w:pPr>
        <w:numPr>
          <w:ilvl w:val="0"/>
          <w:numId w:val="39"/>
        </w:numPr>
        <w:pBdr>
          <w:top w:val="nil"/>
          <w:left w:val="nil"/>
          <w:bottom w:val="nil"/>
          <w:right w:val="nil"/>
          <w:between w:val="nil"/>
        </w:pBdr>
        <w:jc w:val="both"/>
        <w:rPr>
          <w:rFonts w:ascii="Arial" w:eastAsia="Arial" w:hAnsi="Arial" w:cs="Arial"/>
          <w:color w:val="000000"/>
        </w:rPr>
      </w:pPr>
      <w:r w:rsidRPr="00931DF7">
        <w:rPr>
          <w:rFonts w:ascii="Arial" w:eastAsia="Arial" w:hAnsi="Arial" w:cs="Arial"/>
          <w:b/>
          <w:color w:val="000000"/>
        </w:rPr>
        <w:t>Vinculación con el medio:</w:t>
      </w:r>
      <w:r w:rsidRPr="00931DF7">
        <w:rPr>
          <w:rFonts w:ascii="Arial" w:eastAsia="Arial" w:hAnsi="Arial" w:cs="Arial"/>
          <w:color w:val="000000"/>
        </w:rPr>
        <w:t xml:space="preserve"> Nos referimos a la participación de la Universidad en diversas mesas o comités de trabajo con otras instituciones regionales u organismos de la sociedad civil para incidir en la prevención y eliminación de la violencia de género a nivel regional y nacional.</w:t>
      </w:r>
    </w:p>
    <w:p w:rsidR="007032F4" w:rsidRPr="00931DF7" w:rsidRDefault="00931DF7">
      <w:pPr>
        <w:jc w:val="both"/>
        <w:rPr>
          <w:rFonts w:ascii="Arial" w:eastAsia="Arial" w:hAnsi="Arial" w:cs="Arial"/>
          <w:color w:val="000000"/>
        </w:rPr>
      </w:pPr>
      <w:r w:rsidRPr="00931DF7">
        <w:rPr>
          <w:rFonts w:ascii="Arial" w:eastAsia="Arial" w:hAnsi="Arial" w:cs="Arial"/>
          <w:color w:val="000000"/>
        </w:rPr>
        <w:t>En la prevención secundaria las estrategias están dirigidas a personas o grupos de personas previamente focalizadas, ya sea porque presentan mayor riesgo a experimentar violencia de género, discriminación y sexismo o porque tienen un rol preponderante en su disminución y erradicación. Algunas acciones relevantes en este nivel son:</w:t>
      </w:r>
    </w:p>
    <w:p w:rsidR="007032F4" w:rsidRPr="00931DF7" w:rsidRDefault="00931DF7">
      <w:pPr>
        <w:numPr>
          <w:ilvl w:val="0"/>
          <w:numId w:val="41"/>
        </w:numPr>
        <w:pBdr>
          <w:top w:val="nil"/>
          <w:left w:val="nil"/>
          <w:bottom w:val="nil"/>
          <w:right w:val="nil"/>
          <w:between w:val="nil"/>
        </w:pBdr>
        <w:spacing w:after="0"/>
        <w:jc w:val="both"/>
        <w:rPr>
          <w:rFonts w:ascii="Arial" w:eastAsia="Arial" w:hAnsi="Arial" w:cs="Arial"/>
          <w:color w:val="000000"/>
        </w:rPr>
      </w:pPr>
      <w:r w:rsidRPr="00931DF7">
        <w:rPr>
          <w:rFonts w:ascii="Arial" w:eastAsia="Arial" w:hAnsi="Arial" w:cs="Arial"/>
          <w:b/>
          <w:color w:val="000000"/>
        </w:rPr>
        <w:lastRenderedPageBreak/>
        <w:t>Elaboración de documentos:</w:t>
      </w:r>
      <w:r w:rsidRPr="00931DF7">
        <w:rPr>
          <w:rFonts w:ascii="Arial" w:eastAsia="Arial" w:hAnsi="Arial" w:cs="Arial"/>
          <w:color w:val="000000"/>
        </w:rPr>
        <w:t xml:space="preserve"> El diseño y elaboración de orientaciones técnicas o lineamientos que sirvan de guía en situaciones determinadas.</w:t>
      </w:r>
    </w:p>
    <w:p w:rsidR="007032F4" w:rsidRPr="00931DF7" w:rsidRDefault="00931DF7">
      <w:pPr>
        <w:numPr>
          <w:ilvl w:val="0"/>
          <w:numId w:val="41"/>
        </w:numPr>
        <w:pBdr>
          <w:top w:val="nil"/>
          <w:left w:val="nil"/>
          <w:bottom w:val="nil"/>
          <w:right w:val="nil"/>
          <w:between w:val="nil"/>
        </w:pBdr>
        <w:spacing w:after="0"/>
        <w:jc w:val="both"/>
        <w:rPr>
          <w:rFonts w:ascii="Arial" w:eastAsia="Arial" w:hAnsi="Arial" w:cs="Arial"/>
          <w:color w:val="000000"/>
        </w:rPr>
      </w:pPr>
      <w:r w:rsidRPr="00931DF7">
        <w:rPr>
          <w:rFonts w:ascii="Arial" w:eastAsia="Arial" w:hAnsi="Arial" w:cs="Arial"/>
          <w:b/>
          <w:color w:val="000000"/>
        </w:rPr>
        <w:t>Proyectos:</w:t>
      </w:r>
      <w:r w:rsidRPr="00931DF7">
        <w:rPr>
          <w:rFonts w:ascii="Arial" w:eastAsia="Arial" w:hAnsi="Arial" w:cs="Arial"/>
          <w:color w:val="000000"/>
        </w:rPr>
        <w:t xml:space="preserve"> Acciones organizadas en un plan de trabajo, que involucra dos o más áreas de la comunidad universitaria.</w:t>
      </w:r>
    </w:p>
    <w:p w:rsidR="007032F4" w:rsidRPr="00931DF7" w:rsidRDefault="00931DF7">
      <w:pPr>
        <w:numPr>
          <w:ilvl w:val="0"/>
          <w:numId w:val="41"/>
        </w:numPr>
        <w:pBdr>
          <w:top w:val="nil"/>
          <w:left w:val="nil"/>
          <w:bottom w:val="nil"/>
          <w:right w:val="nil"/>
          <w:between w:val="nil"/>
        </w:pBdr>
        <w:jc w:val="both"/>
        <w:rPr>
          <w:rFonts w:ascii="Arial" w:eastAsia="Arial" w:hAnsi="Arial" w:cs="Arial"/>
          <w:color w:val="000000"/>
        </w:rPr>
      </w:pPr>
      <w:r w:rsidRPr="00931DF7">
        <w:rPr>
          <w:rFonts w:ascii="Arial" w:eastAsia="Arial" w:hAnsi="Arial" w:cs="Arial"/>
          <w:b/>
          <w:color w:val="000000"/>
        </w:rPr>
        <w:t>Capacitación:</w:t>
      </w:r>
      <w:r w:rsidRPr="00931DF7">
        <w:rPr>
          <w:rFonts w:ascii="Arial" w:eastAsia="Arial" w:hAnsi="Arial" w:cs="Arial"/>
          <w:color w:val="000000"/>
        </w:rPr>
        <w:t xml:space="preserve"> Orientado a distintos estamentos de la comunidad universitaria, en temáticas previamente definidas con la contraparte y que respondan a las necesidades del área determinada. Este proceso de enseñanza y aprendizaje se define con mayor </w:t>
      </w:r>
      <w:r w:rsidRPr="00931DF7">
        <w:rPr>
          <w:rFonts w:ascii="Arial" w:eastAsia="Arial" w:hAnsi="Arial" w:cs="Arial"/>
        </w:rPr>
        <w:t>profundidad</w:t>
      </w:r>
      <w:r w:rsidRPr="00931DF7">
        <w:rPr>
          <w:rFonts w:ascii="Arial" w:eastAsia="Arial" w:hAnsi="Arial" w:cs="Arial"/>
          <w:color w:val="000000"/>
        </w:rPr>
        <w:t xml:space="preserve"> y duración que una acción de sensibilización.</w:t>
      </w:r>
    </w:p>
    <w:p w:rsidR="007032F4" w:rsidRPr="00931DF7" w:rsidRDefault="00931DF7">
      <w:pPr>
        <w:jc w:val="both"/>
        <w:rPr>
          <w:rFonts w:ascii="Arial" w:eastAsia="Arial" w:hAnsi="Arial" w:cs="Arial"/>
          <w:color w:val="000000"/>
        </w:rPr>
      </w:pPr>
      <w:r w:rsidRPr="00931DF7">
        <w:rPr>
          <w:rFonts w:ascii="Arial" w:eastAsia="Arial" w:hAnsi="Arial" w:cs="Arial"/>
          <w:color w:val="000000"/>
        </w:rPr>
        <w:t>Para ejecutar correctamente las acciones vinculadas a prevención primaria y secundaria se requiere un compromiso generalizado de los organismos de la UOH, entre ellos, es importante mencionar el rol que tendrán la Dirección de Comunicaciones, Dirección de Gestión de Personas, Dirección de Pregrado, Dirección de Posgrado, Dirección de Infraestructura y Servicios, la Unidad de Bibliotecas, así como, las escuelas e institutos.</w:t>
      </w:r>
    </w:p>
    <w:p w:rsidR="007032F4" w:rsidRPr="00931DF7" w:rsidRDefault="00931DF7">
      <w:pPr>
        <w:jc w:val="both"/>
        <w:rPr>
          <w:rFonts w:ascii="Arial" w:eastAsia="Arial" w:hAnsi="Arial" w:cs="Arial"/>
          <w:color w:val="000000"/>
        </w:rPr>
      </w:pPr>
      <w:r w:rsidRPr="00931DF7">
        <w:rPr>
          <w:rFonts w:ascii="Arial" w:eastAsia="Arial" w:hAnsi="Arial" w:cs="Arial"/>
          <w:color w:val="000000"/>
        </w:rPr>
        <w:t>La prevención terciaria está compuesta por la atención y abordaje inicial de las violencias de género, discriminación y sexismo. En este nivel de intervención, las acciones preventivas se orientan a personas o grupos de personas que han sido afectadas por violencia de género, discriminación y sexismo. A continuación, se mencionan algunas de las acciones que se consideran dentro de este nivel:</w:t>
      </w:r>
    </w:p>
    <w:p w:rsidR="007032F4" w:rsidRPr="00931DF7" w:rsidRDefault="00931DF7">
      <w:pPr>
        <w:numPr>
          <w:ilvl w:val="0"/>
          <w:numId w:val="24"/>
        </w:numPr>
        <w:pBdr>
          <w:top w:val="nil"/>
          <w:left w:val="nil"/>
          <w:bottom w:val="nil"/>
          <w:right w:val="nil"/>
          <w:between w:val="nil"/>
        </w:pBdr>
        <w:spacing w:after="0"/>
        <w:jc w:val="both"/>
        <w:rPr>
          <w:rFonts w:ascii="Arial" w:eastAsia="Arial" w:hAnsi="Arial" w:cs="Arial"/>
          <w:color w:val="000000"/>
        </w:rPr>
      </w:pPr>
      <w:r w:rsidRPr="00931DF7">
        <w:rPr>
          <w:rFonts w:ascii="Arial" w:eastAsia="Arial" w:hAnsi="Arial" w:cs="Arial"/>
          <w:b/>
          <w:color w:val="000000"/>
        </w:rPr>
        <w:t>Acceso a la Justicia:</w:t>
      </w:r>
      <w:r w:rsidRPr="00931DF7">
        <w:rPr>
          <w:rFonts w:ascii="Arial" w:eastAsia="Arial" w:hAnsi="Arial" w:cs="Arial"/>
          <w:color w:val="000000"/>
        </w:rPr>
        <w:t xml:space="preserve">  Orientar e informar acerca del acceso a la justicia de todos/as los/as integrantes de la comunidad universitaria en caso de ser afectados/as por violencia de género en cualquier contexto.</w:t>
      </w:r>
    </w:p>
    <w:p w:rsidR="007032F4" w:rsidRPr="00931DF7" w:rsidRDefault="00931DF7">
      <w:pPr>
        <w:numPr>
          <w:ilvl w:val="0"/>
          <w:numId w:val="24"/>
        </w:numPr>
        <w:pBdr>
          <w:top w:val="nil"/>
          <w:left w:val="nil"/>
          <w:bottom w:val="nil"/>
          <w:right w:val="nil"/>
          <w:between w:val="nil"/>
        </w:pBdr>
        <w:spacing w:after="0"/>
        <w:jc w:val="both"/>
        <w:rPr>
          <w:rFonts w:ascii="Arial" w:eastAsia="Arial" w:hAnsi="Arial" w:cs="Arial"/>
          <w:color w:val="000000"/>
        </w:rPr>
      </w:pPr>
      <w:r w:rsidRPr="00931DF7">
        <w:rPr>
          <w:rFonts w:ascii="Arial" w:eastAsia="Arial" w:hAnsi="Arial" w:cs="Arial"/>
          <w:b/>
          <w:color w:val="000000"/>
        </w:rPr>
        <w:t xml:space="preserve">Acompañamiento </w:t>
      </w:r>
      <w:proofErr w:type="spellStart"/>
      <w:r w:rsidRPr="00931DF7">
        <w:rPr>
          <w:rFonts w:ascii="Arial" w:eastAsia="Arial" w:hAnsi="Arial" w:cs="Arial"/>
          <w:b/>
          <w:color w:val="000000"/>
        </w:rPr>
        <w:t>psico</w:t>
      </w:r>
      <w:proofErr w:type="spellEnd"/>
      <w:r w:rsidRPr="00931DF7">
        <w:rPr>
          <w:rFonts w:ascii="Arial" w:eastAsia="Arial" w:hAnsi="Arial" w:cs="Arial"/>
          <w:b/>
          <w:color w:val="000000"/>
        </w:rPr>
        <w:t>-jurídico:</w:t>
      </w:r>
      <w:r w:rsidRPr="00931DF7">
        <w:rPr>
          <w:rFonts w:ascii="Arial" w:eastAsia="Arial" w:hAnsi="Arial" w:cs="Arial"/>
          <w:color w:val="000000"/>
        </w:rPr>
        <w:t xml:space="preserve"> Realizar acompañamiento </w:t>
      </w:r>
      <w:proofErr w:type="spellStart"/>
      <w:r w:rsidRPr="00931DF7">
        <w:rPr>
          <w:rFonts w:ascii="Arial" w:eastAsia="Arial" w:hAnsi="Arial" w:cs="Arial"/>
          <w:color w:val="000000"/>
        </w:rPr>
        <w:t>psico</w:t>
      </w:r>
      <w:proofErr w:type="spellEnd"/>
      <w:r w:rsidRPr="00931DF7">
        <w:rPr>
          <w:rFonts w:ascii="Arial" w:eastAsia="Arial" w:hAnsi="Arial" w:cs="Arial"/>
          <w:color w:val="000000"/>
        </w:rPr>
        <w:t>-jurídico de las personas que efectúan denuncias por situaciones de violencia o discriminación en el contexto universitario.</w:t>
      </w:r>
    </w:p>
    <w:p w:rsidR="007032F4" w:rsidRPr="00931DF7" w:rsidRDefault="00931DF7">
      <w:pPr>
        <w:numPr>
          <w:ilvl w:val="0"/>
          <w:numId w:val="24"/>
        </w:numPr>
        <w:pBdr>
          <w:top w:val="nil"/>
          <w:left w:val="nil"/>
          <w:bottom w:val="nil"/>
          <w:right w:val="nil"/>
          <w:between w:val="nil"/>
        </w:pBdr>
        <w:spacing w:after="0"/>
        <w:jc w:val="both"/>
        <w:rPr>
          <w:rFonts w:ascii="Arial" w:eastAsia="Arial" w:hAnsi="Arial" w:cs="Arial"/>
          <w:color w:val="000000"/>
        </w:rPr>
      </w:pPr>
      <w:r w:rsidRPr="00931DF7">
        <w:rPr>
          <w:rFonts w:ascii="Arial" w:eastAsia="Arial" w:hAnsi="Arial" w:cs="Arial"/>
          <w:b/>
          <w:color w:val="000000"/>
        </w:rPr>
        <w:t>Seguimiento psicosocial y entrega de información</w:t>
      </w:r>
      <w:r w:rsidRPr="00931DF7">
        <w:rPr>
          <w:rFonts w:ascii="Arial" w:eastAsia="Arial" w:hAnsi="Arial" w:cs="Arial"/>
          <w:color w:val="000000"/>
        </w:rPr>
        <w:t xml:space="preserve"> actualizada a las Direcciones involucradas en el proceso de denuncia.</w:t>
      </w:r>
    </w:p>
    <w:p w:rsidR="007032F4" w:rsidRPr="00931DF7" w:rsidRDefault="00931DF7">
      <w:pPr>
        <w:numPr>
          <w:ilvl w:val="0"/>
          <w:numId w:val="24"/>
        </w:numPr>
        <w:pBdr>
          <w:top w:val="nil"/>
          <w:left w:val="nil"/>
          <w:bottom w:val="nil"/>
          <w:right w:val="nil"/>
          <w:between w:val="nil"/>
        </w:pBdr>
        <w:spacing w:after="0"/>
        <w:jc w:val="both"/>
        <w:rPr>
          <w:rFonts w:ascii="Arial" w:eastAsia="Arial" w:hAnsi="Arial" w:cs="Arial"/>
          <w:color w:val="000000"/>
        </w:rPr>
      </w:pPr>
      <w:r w:rsidRPr="00931DF7">
        <w:rPr>
          <w:rFonts w:ascii="Arial" w:eastAsia="Arial" w:hAnsi="Arial" w:cs="Arial"/>
          <w:b/>
          <w:color w:val="000000"/>
        </w:rPr>
        <w:t>Atención psicológica especializada:</w:t>
      </w:r>
      <w:r w:rsidRPr="00931DF7">
        <w:rPr>
          <w:rFonts w:ascii="Arial" w:eastAsia="Arial" w:hAnsi="Arial" w:cs="Arial"/>
          <w:color w:val="000000"/>
        </w:rPr>
        <w:t xml:space="preserve"> Esta atención va dirigida hacia personas afectadas por violencia de género en cualquier contexto.</w:t>
      </w:r>
    </w:p>
    <w:p w:rsidR="007032F4" w:rsidRPr="00931DF7" w:rsidRDefault="00931DF7">
      <w:pPr>
        <w:numPr>
          <w:ilvl w:val="0"/>
          <w:numId w:val="24"/>
        </w:numPr>
        <w:pBdr>
          <w:top w:val="nil"/>
          <w:left w:val="nil"/>
          <w:bottom w:val="nil"/>
          <w:right w:val="nil"/>
          <w:between w:val="nil"/>
        </w:pBdr>
        <w:spacing w:after="0"/>
        <w:jc w:val="both"/>
        <w:rPr>
          <w:rFonts w:ascii="Arial" w:eastAsia="Arial" w:hAnsi="Arial" w:cs="Arial"/>
          <w:color w:val="000000"/>
        </w:rPr>
      </w:pPr>
      <w:r w:rsidRPr="00931DF7">
        <w:rPr>
          <w:rFonts w:ascii="Arial" w:eastAsia="Arial" w:hAnsi="Arial" w:cs="Arial"/>
          <w:b/>
          <w:color w:val="000000"/>
        </w:rPr>
        <w:t>Articulación, coordinación y derivación a redes especializadas:</w:t>
      </w:r>
      <w:r w:rsidRPr="00931DF7">
        <w:rPr>
          <w:rFonts w:ascii="Arial" w:eastAsia="Arial" w:hAnsi="Arial" w:cs="Arial"/>
          <w:color w:val="000000"/>
        </w:rPr>
        <w:t xml:space="preserve"> Esta atención va dirigida hacia personas afectadas por violencia de género en cualquier contexto.</w:t>
      </w:r>
    </w:p>
    <w:p w:rsidR="007032F4" w:rsidRPr="00931DF7" w:rsidRDefault="00931DF7">
      <w:pPr>
        <w:numPr>
          <w:ilvl w:val="0"/>
          <w:numId w:val="24"/>
        </w:numPr>
        <w:pBdr>
          <w:top w:val="nil"/>
          <w:left w:val="nil"/>
          <w:bottom w:val="nil"/>
          <w:right w:val="nil"/>
          <w:between w:val="nil"/>
        </w:pBdr>
        <w:jc w:val="both"/>
        <w:rPr>
          <w:rFonts w:ascii="Arial" w:eastAsia="Arial" w:hAnsi="Arial" w:cs="Arial"/>
          <w:color w:val="000000"/>
        </w:rPr>
      </w:pPr>
      <w:r w:rsidRPr="00931DF7">
        <w:rPr>
          <w:rFonts w:ascii="Arial" w:eastAsia="Arial" w:hAnsi="Arial" w:cs="Arial"/>
          <w:b/>
          <w:color w:val="000000"/>
        </w:rPr>
        <w:t>Intervención social:</w:t>
      </w:r>
      <w:r w:rsidRPr="00931DF7">
        <w:rPr>
          <w:rFonts w:ascii="Arial" w:eastAsia="Arial" w:hAnsi="Arial" w:cs="Arial"/>
          <w:color w:val="000000"/>
        </w:rPr>
        <w:t xml:space="preserve"> Favorecer el acceso a becas de reparación o denominadas becas de emergencia, en ámbitos como la residencia y/o la mantención.</w:t>
      </w:r>
    </w:p>
    <w:p w:rsidR="007032F4" w:rsidRPr="00931DF7" w:rsidRDefault="00931DF7">
      <w:pPr>
        <w:spacing w:line="276" w:lineRule="auto"/>
        <w:jc w:val="both"/>
        <w:rPr>
          <w:rFonts w:ascii="Arial" w:eastAsia="Arial" w:hAnsi="Arial" w:cs="Arial"/>
          <w:color w:val="000000"/>
        </w:rPr>
      </w:pPr>
      <w:r w:rsidRPr="00931DF7">
        <w:rPr>
          <w:rFonts w:ascii="Arial" w:eastAsia="Arial" w:hAnsi="Arial" w:cs="Arial"/>
          <w:color w:val="000000"/>
        </w:rPr>
        <w:t xml:space="preserve">En el caso de la UOH, y para los efectos de este modelo, la prevención terciaria se relaciona directamente con la ejecución del Modelo de investigación, sanción y reparación (ver modelo). Cabe destacar, que este nivel de prevención implica la articulación y coordinación permanente entre tres Direcciones de UOH: La Dirección de Equidad de Género y Diversidades (a través de su Oficina de Atención), Dirección de Salud Mental y Dirección de Asuntos estudiantiles (a través de la Unidad de Bienestar Estudiantil). </w:t>
      </w:r>
    </w:p>
    <w:p w:rsidR="007032F4" w:rsidRPr="00931DF7" w:rsidRDefault="007032F4">
      <w:pPr>
        <w:spacing w:line="276" w:lineRule="auto"/>
        <w:jc w:val="both"/>
        <w:rPr>
          <w:rFonts w:ascii="Arial" w:eastAsia="Arial" w:hAnsi="Arial" w:cs="Arial"/>
          <w:color w:val="000000"/>
        </w:rPr>
      </w:pPr>
    </w:p>
    <w:p w:rsidR="007032F4" w:rsidRPr="00931DF7" w:rsidRDefault="00931DF7">
      <w:pPr>
        <w:keepNext/>
        <w:pBdr>
          <w:top w:val="nil"/>
          <w:left w:val="nil"/>
          <w:bottom w:val="nil"/>
          <w:right w:val="nil"/>
          <w:between w:val="nil"/>
        </w:pBdr>
        <w:spacing w:after="200" w:line="240" w:lineRule="auto"/>
        <w:jc w:val="center"/>
        <w:rPr>
          <w:rFonts w:ascii="Arial" w:eastAsia="Arial" w:hAnsi="Arial" w:cs="Arial"/>
          <w:b/>
          <w:i/>
          <w:smallCaps/>
          <w:color w:val="5A5A5A"/>
          <w:sz w:val="20"/>
          <w:szCs w:val="20"/>
        </w:rPr>
      </w:pPr>
      <w:bookmarkStart w:id="34" w:name="_heading=h.3cqmetx" w:colFirst="0" w:colLast="0"/>
      <w:bookmarkEnd w:id="34"/>
      <w:r w:rsidRPr="00931DF7">
        <w:rPr>
          <w:rFonts w:ascii="Arial" w:eastAsia="Arial" w:hAnsi="Arial" w:cs="Arial"/>
          <w:b/>
          <w:i/>
          <w:smallCaps/>
          <w:color w:val="5A5A5A"/>
          <w:sz w:val="20"/>
          <w:szCs w:val="20"/>
        </w:rPr>
        <w:lastRenderedPageBreak/>
        <w:t>Ilustración 7: Articulación de las acciones y actores involucrados en la prevención terciaria</w:t>
      </w:r>
    </w:p>
    <w:p w:rsidR="007032F4" w:rsidRPr="00931DF7" w:rsidRDefault="00931DF7">
      <w:pPr>
        <w:jc w:val="both"/>
        <w:rPr>
          <w:rFonts w:ascii="Arial" w:eastAsia="Arial" w:hAnsi="Arial" w:cs="Arial"/>
          <w:color w:val="000000"/>
        </w:rPr>
      </w:pPr>
      <w:r w:rsidRPr="00931DF7">
        <w:rPr>
          <w:noProof/>
        </w:rPr>
        <w:drawing>
          <wp:inline distT="0" distB="0" distL="0" distR="0">
            <wp:extent cx="5663955" cy="2435501"/>
            <wp:effectExtent l="0" t="0" r="0" b="0"/>
            <wp:docPr id="131" name="image8.png" descr="Interfaz de usuario gráfica, Texto, Aplicación, Tabla, Exce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Texto, Aplicación, Tabla, Excel&#10;&#10;Descripción generada automáticamente"/>
                    <pic:cNvPicPr preferRelativeResize="0"/>
                  </pic:nvPicPr>
                  <pic:blipFill>
                    <a:blip r:embed="rId11"/>
                    <a:srcRect l="35641" t="47274" r="19100" b="18125"/>
                    <a:stretch>
                      <a:fillRect/>
                    </a:stretch>
                  </pic:blipFill>
                  <pic:spPr>
                    <a:xfrm>
                      <a:off x="0" y="0"/>
                      <a:ext cx="5663955" cy="2435501"/>
                    </a:xfrm>
                    <a:prstGeom prst="rect">
                      <a:avLst/>
                    </a:prstGeom>
                    <a:ln/>
                  </pic:spPr>
                </pic:pic>
              </a:graphicData>
            </a:graphic>
          </wp:inline>
        </w:drawing>
      </w:r>
    </w:p>
    <w:p w:rsidR="007032F4" w:rsidRPr="00931DF7" w:rsidRDefault="00931DF7">
      <w:pPr>
        <w:spacing w:after="0" w:line="276" w:lineRule="auto"/>
        <w:jc w:val="right"/>
        <w:rPr>
          <w:rFonts w:ascii="Arial" w:eastAsia="Arial" w:hAnsi="Arial" w:cs="Arial"/>
          <w:color w:val="000000"/>
          <w:sz w:val="18"/>
          <w:szCs w:val="18"/>
        </w:rPr>
      </w:pPr>
      <w:bookmarkStart w:id="35" w:name="_heading=h.2jxsxqh" w:colFirst="0" w:colLast="0"/>
      <w:bookmarkEnd w:id="35"/>
      <w:r w:rsidRPr="00931DF7">
        <w:rPr>
          <w:rFonts w:ascii="Arial" w:eastAsia="Arial" w:hAnsi="Arial" w:cs="Arial"/>
          <w:color w:val="000000"/>
          <w:sz w:val="18"/>
          <w:szCs w:val="18"/>
        </w:rPr>
        <w:t>Elaboración Propia.</w:t>
      </w:r>
    </w:p>
    <w:p w:rsidR="007032F4" w:rsidRPr="00931DF7" w:rsidRDefault="007032F4">
      <w:pPr>
        <w:spacing w:after="0" w:line="276" w:lineRule="auto"/>
        <w:jc w:val="both"/>
        <w:rPr>
          <w:rFonts w:ascii="Arial" w:eastAsia="Arial" w:hAnsi="Arial" w:cs="Arial"/>
          <w:color w:val="000000"/>
        </w:rPr>
      </w:pPr>
    </w:p>
    <w:p w:rsidR="007032F4" w:rsidRPr="00931DF7" w:rsidRDefault="00931DF7">
      <w:pPr>
        <w:spacing w:after="0" w:line="276" w:lineRule="auto"/>
        <w:jc w:val="both"/>
        <w:rPr>
          <w:rFonts w:ascii="Arial" w:eastAsia="Arial" w:hAnsi="Arial" w:cs="Arial"/>
          <w:sz w:val="36"/>
          <w:szCs w:val="36"/>
        </w:rPr>
      </w:pPr>
      <w:r w:rsidRPr="00931DF7">
        <w:rPr>
          <w:rFonts w:ascii="Arial" w:eastAsia="Arial" w:hAnsi="Arial" w:cs="Arial"/>
        </w:rPr>
        <w:t>En definitiva, luego de estas delimitaciones anteriores podemos decir que nuestro modelo de prevención de la violencia de género, no sexismo y discriminación por razones sexo genéricas contiene la siguiente estructura:</w:t>
      </w:r>
    </w:p>
    <w:p w:rsidR="007032F4" w:rsidRPr="00931DF7" w:rsidRDefault="007032F4">
      <w:pPr>
        <w:keepNext/>
        <w:keepLines/>
        <w:pBdr>
          <w:top w:val="nil"/>
          <w:left w:val="nil"/>
          <w:bottom w:val="nil"/>
          <w:right w:val="nil"/>
          <w:between w:val="nil"/>
        </w:pBdr>
        <w:spacing w:before="40" w:after="0" w:line="276" w:lineRule="auto"/>
        <w:rPr>
          <w:rFonts w:ascii="Arial" w:eastAsia="Arial" w:hAnsi="Arial" w:cs="Arial"/>
          <w:b/>
          <w:color w:val="000000"/>
          <w:sz w:val="32"/>
          <w:szCs w:val="32"/>
        </w:rPr>
      </w:pPr>
    </w:p>
    <w:p w:rsidR="007032F4" w:rsidRPr="00931DF7" w:rsidRDefault="00931DF7">
      <w:pPr>
        <w:keepNext/>
        <w:pBdr>
          <w:top w:val="nil"/>
          <w:left w:val="nil"/>
          <w:bottom w:val="nil"/>
          <w:right w:val="nil"/>
          <w:between w:val="nil"/>
        </w:pBdr>
        <w:spacing w:after="200" w:line="240" w:lineRule="auto"/>
        <w:jc w:val="center"/>
        <w:rPr>
          <w:rFonts w:ascii="Arial" w:eastAsia="Arial" w:hAnsi="Arial" w:cs="Arial"/>
          <w:b/>
          <w:i/>
          <w:smallCaps/>
          <w:color w:val="5A5A5A"/>
          <w:sz w:val="20"/>
          <w:szCs w:val="20"/>
        </w:rPr>
      </w:pPr>
      <w:bookmarkStart w:id="36" w:name="_heading=h.1rvwp1q" w:colFirst="0" w:colLast="0"/>
      <w:bookmarkEnd w:id="36"/>
      <w:r w:rsidRPr="00931DF7">
        <w:rPr>
          <w:rFonts w:ascii="Arial" w:eastAsia="Arial" w:hAnsi="Arial" w:cs="Arial"/>
          <w:b/>
          <w:i/>
          <w:smallCaps/>
          <w:color w:val="5A5A5A"/>
          <w:sz w:val="20"/>
          <w:szCs w:val="20"/>
        </w:rPr>
        <w:t>Ilustración 8: Estructura del modelo de prevención de violencia de género, no sexismo y discriminación por razones sexo genéricas para la UOH</w:t>
      </w:r>
    </w:p>
    <w:p w:rsidR="007032F4" w:rsidRPr="00931DF7" w:rsidRDefault="00931DF7">
      <w:pPr>
        <w:keepNext/>
        <w:keepLines/>
        <w:pBdr>
          <w:top w:val="nil"/>
          <w:left w:val="nil"/>
          <w:bottom w:val="nil"/>
          <w:right w:val="nil"/>
          <w:between w:val="nil"/>
        </w:pBdr>
        <w:spacing w:before="40" w:after="0" w:line="276" w:lineRule="auto"/>
        <w:jc w:val="center"/>
        <w:rPr>
          <w:rFonts w:ascii="Arial" w:eastAsia="Arial" w:hAnsi="Arial" w:cs="Arial"/>
          <w:b/>
          <w:color w:val="000000"/>
          <w:sz w:val="32"/>
          <w:szCs w:val="32"/>
        </w:rPr>
      </w:pPr>
      <w:r w:rsidRPr="00931DF7">
        <w:rPr>
          <w:noProof/>
        </w:rPr>
        <w:drawing>
          <wp:inline distT="0" distB="0" distL="0" distR="0">
            <wp:extent cx="5638703" cy="2246081"/>
            <wp:effectExtent l="0" t="0" r="0" b="0"/>
            <wp:docPr id="1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23814" t="35098" r="11949" b="19409"/>
                    <a:stretch>
                      <a:fillRect/>
                    </a:stretch>
                  </pic:blipFill>
                  <pic:spPr>
                    <a:xfrm>
                      <a:off x="0" y="0"/>
                      <a:ext cx="5638703" cy="2246081"/>
                    </a:xfrm>
                    <a:prstGeom prst="rect">
                      <a:avLst/>
                    </a:prstGeom>
                    <a:ln/>
                  </pic:spPr>
                </pic:pic>
              </a:graphicData>
            </a:graphic>
          </wp:inline>
        </w:drawing>
      </w:r>
    </w:p>
    <w:p w:rsidR="007032F4" w:rsidRPr="00931DF7" w:rsidRDefault="00931DF7">
      <w:pPr>
        <w:spacing w:before="240" w:after="0" w:line="276" w:lineRule="auto"/>
        <w:jc w:val="right"/>
        <w:rPr>
          <w:rFonts w:ascii="Arial" w:eastAsia="Arial" w:hAnsi="Arial" w:cs="Arial"/>
          <w:color w:val="000000"/>
          <w:sz w:val="18"/>
          <w:szCs w:val="18"/>
        </w:rPr>
      </w:pPr>
      <w:r w:rsidRPr="00931DF7">
        <w:rPr>
          <w:rFonts w:ascii="Arial" w:eastAsia="Arial" w:hAnsi="Arial" w:cs="Arial"/>
          <w:color w:val="000000"/>
          <w:sz w:val="18"/>
          <w:szCs w:val="18"/>
        </w:rPr>
        <w:t>Elaboración Propia.</w:t>
      </w:r>
    </w:p>
    <w:p w:rsidR="007032F4" w:rsidRPr="00931DF7" w:rsidRDefault="00931DF7">
      <w:pPr>
        <w:rPr>
          <w:rFonts w:ascii="Arial" w:eastAsia="Arial" w:hAnsi="Arial" w:cs="Arial"/>
          <w:b/>
          <w:color w:val="000000"/>
          <w:sz w:val="28"/>
          <w:szCs w:val="28"/>
        </w:rPr>
      </w:pPr>
      <w:r w:rsidRPr="00931DF7">
        <w:br w:type="page"/>
      </w:r>
    </w:p>
    <w:p w:rsidR="007032F4" w:rsidRPr="00931DF7" w:rsidRDefault="00931DF7">
      <w:pPr>
        <w:keepNext/>
        <w:keepLines/>
        <w:pBdr>
          <w:top w:val="nil"/>
          <w:left w:val="nil"/>
          <w:bottom w:val="nil"/>
          <w:right w:val="nil"/>
          <w:between w:val="nil"/>
        </w:pBdr>
        <w:shd w:val="clear" w:color="auto" w:fill="D0CECE"/>
        <w:spacing w:before="40" w:after="0"/>
        <w:rPr>
          <w:rFonts w:ascii="Arial" w:eastAsia="Arial" w:hAnsi="Arial" w:cs="Arial"/>
          <w:b/>
          <w:color w:val="000000"/>
          <w:sz w:val="28"/>
          <w:szCs w:val="28"/>
        </w:rPr>
      </w:pPr>
      <w:bookmarkStart w:id="37" w:name="_heading=h.4bvk7pj" w:colFirst="0" w:colLast="0"/>
      <w:bookmarkEnd w:id="37"/>
      <w:r w:rsidRPr="00931DF7">
        <w:rPr>
          <w:rFonts w:ascii="Arial" w:eastAsia="Arial" w:hAnsi="Arial" w:cs="Arial"/>
          <w:b/>
          <w:color w:val="000000"/>
          <w:sz w:val="28"/>
          <w:szCs w:val="28"/>
        </w:rPr>
        <w:lastRenderedPageBreak/>
        <w:t>FLUJOGRAMA DEL MODELO.</w:t>
      </w:r>
    </w:p>
    <w:p w:rsidR="007032F4" w:rsidRPr="00931DF7" w:rsidRDefault="007032F4">
      <w:pPr>
        <w:tabs>
          <w:tab w:val="left" w:pos="800"/>
        </w:tabs>
        <w:jc w:val="both"/>
        <w:rPr>
          <w:rFonts w:ascii="Arial" w:eastAsia="Arial" w:hAnsi="Arial" w:cs="Arial"/>
        </w:rPr>
      </w:pPr>
    </w:p>
    <w:p w:rsidR="007032F4" w:rsidRPr="00931DF7" w:rsidRDefault="00931DF7">
      <w:pPr>
        <w:tabs>
          <w:tab w:val="left" w:pos="800"/>
        </w:tabs>
        <w:jc w:val="both"/>
        <w:rPr>
          <w:rFonts w:ascii="Arial" w:eastAsia="Arial" w:hAnsi="Arial" w:cs="Arial"/>
        </w:rPr>
      </w:pPr>
      <w:r w:rsidRPr="00931DF7">
        <w:rPr>
          <w:rFonts w:ascii="Arial" w:eastAsia="Arial" w:hAnsi="Arial" w:cs="Arial"/>
        </w:rPr>
        <w:t xml:space="preserve">En </w:t>
      </w:r>
      <w:r w:rsidR="003865C7" w:rsidRPr="00931DF7">
        <w:rPr>
          <w:rFonts w:ascii="Arial" w:eastAsia="Arial" w:hAnsi="Arial" w:cs="Arial"/>
        </w:rPr>
        <w:t>términos</w:t>
      </w:r>
      <w:r w:rsidRPr="00931DF7">
        <w:rPr>
          <w:rFonts w:ascii="Arial" w:eastAsia="Arial" w:hAnsi="Arial" w:cs="Arial"/>
        </w:rPr>
        <w:t xml:space="preserve"> </w:t>
      </w:r>
      <w:r w:rsidR="003865C7" w:rsidRPr="00931DF7">
        <w:rPr>
          <w:rFonts w:ascii="Arial" w:eastAsia="Arial" w:hAnsi="Arial" w:cs="Arial"/>
        </w:rPr>
        <w:t>prácticos</w:t>
      </w:r>
      <w:r w:rsidRPr="00931DF7">
        <w:rPr>
          <w:rFonts w:ascii="Arial" w:eastAsia="Arial" w:hAnsi="Arial" w:cs="Arial"/>
        </w:rPr>
        <w:t xml:space="preserve">, se ha establecido un flujograma que explica cómo se aborda institucionalmente la violencia de género, el sexismo y la discriminación por motivos de sexo genérico. </w:t>
      </w:r>
    </w:p>
    <w:p w:rsidR="007032F4" w:rsidRPr="00931DF7" w:rsidRDefault="003865C7">
      <w:pPr>
        <w:pBdr>
          <w:top w:val="nil"/>
          <w:left w:val="nil"/>
          <w:bottom w:val="nil"/>
          <w:right w:val="nil"/>
          <w:between w:val="nil"/>
        </w:pBdr>
        <w:spacing w:after="0" w:line="276" w:lineRule="auto"/>
        <w:jc w:val="both"/>
        <w:rPr>
          <w:rFonts w:ascii="Arial" w:eastAsia="Arial" w:hAnsi="Arial" w:cs="Arial"/>
          <w:color w:val="000000"/>
        </w:rPr>
      </w:pPr>
      <w:r w:rsidRPr="00931DF7">
        <w:rPr>
          <w:rFonts w:ascii="Arial" w:eastAsia="Arial" w:hAnsi="Arial" w:cs="Arial"/>
        </w:rPr>
        <w:t>El flujograma</w:t>
      </w:r>
      <w:r>
        <w:rPr>
          <w:rFonts w:ascii="Arial" w:eastAsia="Arial" w:hAnsi="Arial" w:cs="Arial"/>
        </w:rPr>
        <w:t xml:space="preserve"> </w:t>
      </w:r>
      <w:r w:rsidR="00931DF7" w:rsidRPr="00931DF7">
        <w:rPr>
          <w:rFonts w:ascii="Arial" w:eastAsia="Arial" w:hAnsi="Arial" w:cs="Arial"/>
        </w:rPr>
        <w:t xml:space="preserve">nos entrega información sobre los niveles de intervención en los que trabajan las </w:t>
      </w:r>
      <w:r w:rsidRPr="00931DF7">
        <w:rPr>
          <w:rFonts w:ascii="Arial" w:eastAsia="Arial" w:hAnsi="Arial" w:cs="Arial"/>
        </w:rPr>
        <w:t>Direcciones</w:t>
      </w:r>
      <w:r w:rsidR="00931DF7" w:rsidRPr="00931DF7">
        <w:rPr>
          <w:rFonts w:ascii="Arial" w:eastAsia="Arial" w:hAnsi="Arial" w:cs="Arial"/>
        </w:rPr>
        <w:t xml:space="preserve"> </w:t>
      </w:r>
      <w:bookmarkStart w:id="38" w:name="_GoBack"/>
      <w:bookmarkEnd w:id="38"/>
      <w:r w:rsidR="008851C3" w:rsidRPr="00931DF7">
        <w:rPr>
          <w:rFonts w:ascii="Arial" w:eastAsia="Arial" w:hAnsi="Arial" w:cs="Arial"/>
        </w:rPr>
        <w:t>de gestión</w:t>
      </w:r>
      <w:r w:rsidR="00931DF7" w:rsidRPr="00931DF7">
        <w:rPr>
          <w:rFonts w:ascii="Arial" w:eastAsia="Arial" w:hAnsi="Arial" w:cs="Arial"/>
        </w:rPr>
        <w:t xml:space="preserve">, las escuelas e institutos y el resto de la comunidad </w:t>
      </w:r>
      <w:proofErr w:type="gramStart"/>
      <w:r w:rsidR="00931DF7" w:rsidRPr="00931DF7">
        <w:rPr>
          <w:rFonts w:ascii="Arial" w:eastAsia="Arial" w:hAnsi="Arial" w:cs="Arial"/>
        </w:rPr>
        <w:t>universitaria</w:t>
      </w:r>
      <w:proofErr w:type="gramEnd"/>
      <w:r w:rsidR="00931DF7" w:rsidRPr="00931DF7">
        <w:rPr>
          <w:rFonts w:ascii="Arial" w:eastAsia="Arial" w:hAnsi="Arial" w:cs="Arial"/>
        </w:rPr>
        <w:t xml:space="preserve"> así como, también intenta mostrar y visibilizar el rol que tienen los organismos autónomos, quienes ponen en la agenda sus necesidades y problemáticas con respecto a las violencias de género</w:t>
      </w:r>
      <w:r>
        <w:rPr>
          <w:rFonts w:ascii="Arial" w:eastAsia="Arial" w:hAnsi="Arial" w:cs="Arial"/>
        </w:rPr>
        <w:t>.</w:t>
      </w:r>
    </w:p>
    <w:p w:rsidR="007032F4" w:rsidRPr="00931DF7" w:rsidRDefault="007032F4">
      <w:pPr>
        <w:pBdr>
          <w:top w:val="nil"/>
          <w:left w:val="nil"/>
          <w:bottom w:val="nil"/>
          <w:right w:val="nil"/>
          <w:between w:val="nil"/>
        </w:pBdr>
        <w:spacing w:after="0" w:line="276" w:lineRule="auto"/>
        <w:jc w:val="both"/>
        <w:rPr>
          <w:rFonts w:ascii="Arial" w:eastAsia="Arial" w:hAnsi="Arial" w:cs="Arial"/>
          <w:color w:val="000000"/>
        </w:rPr>
      </w:pPr>
    </w:p>
    <w:p w:rsidR="007032F4" w:rsidRPr="00931DF7" w:rsidRDefault="007032F4">
      <w:pPr>
        <w:tabs>
          <w:tab w:val="left" w:pos="800"/>
        </w:tabs>
      </w:pPr>
    </w:p>
    <w:p w:rsidR="007032F4" w:rsidRPr="00931DF7" w:rsidRDefault="00931DF7">
      <w:pPr>
        <w:tabs>
          <w:tab w:val="left" w:pos="800"/>
        </w:tabs>
        <w:spacing w:line="276" w:lineRule="auto"/>
        <w:jc w:val="both"/>
        <w:rPr>
          <w:rFonts w:ascii="Arial" w:eastAsia="Arial" w:hAnsi="Arial" w:cs="Arial"/>
        </w:rPr>
        <w:sectPr w:rsidR="007032F4" w:rsidRPr="00931DF7">
          <w:headerReference w:type="default" r:id="rId13"/>
          <w:footerReference w:type="default" r:id="rId14"/>
          <w:headerReference w:type="first" r:id="rId15"/>
          <w:footerReference w:type="first" r:id="rId16"/>
          <w:pgSz w:w="12240" w:h="15840"/>
          <w:pgMar w:top="1417" w:right="1701" w:bottom="1417" w:left="1701" w:header="708" w:footer="708" w:gutter="0"/>
          <w:pgNumType w:start="0"/>
          <w:cols w:space="720"/>
          <w:titlePg/>
        </w:sectPr>
      </w:pPr>
      <w:r w:rsidRPr="00931DF7">
        <w:rPr>
          <w:rFonts w:ascii="Arial" w:eastAsia="Arial" w:hAnsi="Arial" w:cs="Arial"/>
        </w:rPr>
        <w:t>.</w:t>
      </w:r>
    </w:p>
    <w:p w:rsidR="007032F4" w:rsidRPr="00931DF7" w:rsidRDefault="007032F4">
      <w:pPr>
        <w:keepNext/>
        <w:keepLines/>
        <w:pBdr>
          <w:top w:val="nil"/>
          <w:left w:val="nil"/>
          <w:bottom w:val="nil"/>
          <w:right w:val="nil"/>
          <w:between w:val="nil"/>
        </w:pBdr>
        <w:spacing w:before="40" w:after="0"/>
        <w:ind w:left="720" w:hanging="360"/>
        <w:rPr>
          <w:rFonts w:ascii="Arial" w:eastAsia="Arial" w:hAnsi="Arial" w:cs="Arial"/>
          <w:b/>
          <w:color w:val="000000"/>
          <w:sz w:val="28"/>
          <w:szCs w:val="28"/>
        </w:rPr>
      </w:pPr>
    </w:p>
    <w:p w:rsidR="007032F4" w:rsidRPr="00931DF7" w:rsidRDefault="00931DF7">
      <w:pPr>
        <w:keepNext/>
        <w:pBdr>
          <w:top w:val="nil"/>
          <w:left w:val="nil"/>
          <w:bottom w:val="nil"/>
          <w:right w:val="nil"/>
          <w:between w:val="nil"/>
        </w:pBdr>
        <w:spacing w:after="200" w:line="240" w:lineRule="auto"/>
        <w:jc w:val="center"/>
        <w:rPr>
          <w:rFonts w:ascii="Arial" w:eastAsia="Arial" w:hAnsi="Arial" w:cs="Arial"/>
          <w:b/>
          <w:i/>
          <w:smallCaps/>
          <w:color w:val="5A5A5A"/>
          <w:sz w:val="20"/>
          <w:szCs w:val="20"/>
        </w:rPr>
      </w:pPr>
      <w:bookmarkStart w:id="40" w:name="_heading=h.3j2qqm3" w:colFirst="0" w:colLast="0"/>
      <w:bookmarkEnd w:id="40"/>
      <w:r w:rsidRPr="00931DF7">
        <w:rPr>
          <w:rFonts w:ascii="Arial" w:eastAsia="Arial" w:hAnsi="Arial" w:cs="Arial"/>
          <w:b/>
          <w:i/>
          <w:smallCaps/>
          <w:color w:val="5A5A5A"/>
          <w:sz w:val="20"/>
          <w:szCs w:val="20"/>
        </w:rPr>
        <w:t>Ilustración 9: Flujograma sobre el abordaje del acoso sexual, violencia y discriminación de género en la UOH.</w:t>
      </w:r>
    </w:p>
    <w:p w:rsidR="007032F4" w:rsidRPr="00931DF7" w:rsidRDefault="00931DF7">
      <w:r w:rsidRPr="00931DF7">
        <w:rPr>
          <w:noProof/>
        </w:rPr>
        <w:drawing>
          <wp:inline distT="0" distB="0" distL="0" distR="0">
            <wp:extent cx="8294076" cy="4151020"/>
            <wp:effectExtent l="0" t="0" r="0" b="0"/>
            <wp:docPr id="1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l="12068" t="21705" r="8927" b="8003"/>
                    <a:stretch>
                      <a:fillRect/>
                    </a:stretch>
                  </pic:blipFill>
                  <pic:spPr>
                    <a:xfrm>
                      <a:off x="0" y="0"/>
                      <a:ext cx="8294076" cy="4151020"/>
                    </a:xfrm>
                    <a:prstGeom prst="rect">
                      <a:avLst/>
                    </a:prstGeom>
                    <a:ln/>
                  </pic:spPr>
                </pic:pic>
              </a:graphicData>
            </a:graphic>
          </wp:inline>
        </w:drawing>
      </w:r>
    </w:p>
    <w:p w:rsidR="007032F4" w:rsidRPr="00931DF7" w:rsidRDefault="00931DF7">
      <w:pPr>
        <w:tabs>
          <w:tab w:val="left" w:pos="3000"/>
        </w:tabs>
        <w:spacing w:before="240"/>
        <w:jc w:val="right"/>
        <w:sectPr w:rsidR="007032F4" w:rsidRPr="00931DF7">
          <w:footerReference w:type="default" r:id="rId18"/>
          <w:pgSz w:w="15840" w:h="12240" w:orient="landscape"/>
          <w:pgMar w:top="1701" w:right="1418" w:bottom="1701" w:left="1418" w:header="709" w:footer="709" w:gutter="0"/>
          <w:cols w:space="720"/>
        </w:sectPr>
      </w:pPr>
      <w:bookmarkStart w:id="41" w:name="_heading=h.1y810tw" w:colFirst="0" w:colLast="0"/>
      <w:bookmarkEnd w:id="41"/>
      <w:r w:rsidRPr="00931DF7">
        <w:rPr>
          <w:rFonts w:ascii="Arial" w:eastAsia="Arial" w:hAnsi="Arial" w:cs="Arial"/>
          <w:b/>
          <w:sz w:val="28"/>
          <w:szCs w:val="28"/>
        </w:rPr>
        <w:tab/>
      </w:r>
      <w:r w:rsidRPr="00931DF7">
        <w:rPr>
          <w:rFonts w:ascii="Arial" w:eastAsia="Arial" w:hAnsi="Arial" w:cs="Arial"/>
          <w:sz w:val="18"/>
          <w:szCs w:val="18"/>
        </w:rPr>
        <w:t>Elaboración propia.</w:t>
      </w:r>
    </w:p>
    <w:p w:rsidR="007032F4" w:rsidRPr="00931DF7" w:rsidRDefault="00931DF7">
      <w:pPr>
        <w:keepNext/>
        <w:keepLines/>
        <w:pBdr>
          <w:top w:val="nil"/>
          <w:left w:val="nil"/>
          <w:bottom w:val="nil"/>
          <w:right w:val="nil"/>
          <w:between w:val="nil"/>
        </w:pBdr>
        <w:shd w:val="clear" w:color="auto" w:fill="D0CECE"/>
        <w:spacing w:before="40" w:after="0"/>
        <w:rPr>
          <w:rFonts w:ascii="Arial" w:eastAsia="Arial" w:hAnsi="Arial" w:cs="Arial"/>
          <w:b/>
          <w:color w:val="000000"/>
          <w:sz w:val="28"/>
          <w:szCs w:val="28"/>
        </w:rPr>
      </w:pPr>
      <w:bookmarkStart w:id="42" w:name="_heading=h.1ci93xb" w:colFirst="0" w:colLast="0"/>
      <w:bookmarkEnd w:id="42"/>
      <w:r w:rsidRPr="00931DF7">
        <w:rPr>
          <w:rFonts w:ascii="Arial" w:eastAsia="Arial" w:hAnsi="Arial" w:cs="Arial"/>
          <w:b/>
          <w:color w:val="000000"/>
          <w:sz w:val="28"/>
          <w:szCs w:val="28"/>
        </w:rPr>
        <w:lastRenderedPageBreak/>
        <w:t>ESTRATEGIAS, OBJETIVOS Y ACCIONES</w:t>
      </w:r>
    </w:p>
    <w:p w:rsidR="007032F4" w:rsidRPr="00931DF7" w:rsidRDefault="007032F4">
      <w:pPr>
        <w:keepNext/>
        <w:keepLines/>
        <w:pBdr>
          <w:top w:val="nil"/>
          <w:left w:val="nil"/>
          <w:bottom w:val="nil"/>
          <w:right w:val="nil"/>
          <w:between w:val="nil"/>
        </w:pBdr>
        <w:spacing w:before="40" w:after="0"/>
        <w:ind w:left="720" w:hanging="360"/>
        <w:rPr>
          <w:rFonts w:ascii="Arial" w:eastAsia="Arial" w:hAnsi="Arial" w:cs="Arial"/>
          <w:b/>
          <w:color w:val="000000"/>
          <w:sz w:val="28"/>
          <w:szCs w:val="28"/>
        </w:rPr>
      </w:pPr>
    </w:p>
    <w:p w:rsidR="007032F4" w:rsidRPr="00931DF7" w:rsidRDefault="00931DF7">
      <w:pPr>
        <w:keepNext/>
        <w:keepLines/>
        <w:pBdr>
          <w:top w:val="nil"/>
          <w:left w:val="nil"/>
          <w:bottom w:val="nil"/>
          <w:right w:val="nil"/>
          <w:between w:val="nil"/>
        </w:pBdr>
        <w:spacing w:before="40" w:after="0" w:line="276" w:lineRule="auto"/>
        <w:jc w:val="both"/>
        <w:rPr>
          <w:rFonts w:ascii="Arial" w:eastAsia="Arial" w:hAnsi="Arial" w:cs="Arial"/>
          <w:color w:val="000000"/>
        </w:rPr>
        <w:sectPr w:rsidR="007032F4" w:rsidRPr="00931DF7">
          <w:pgSz w:w="12240" w:h="15840"/>
          <w:pgMar w:top="1418" w:right="1701" w:bottom="1418" w:left="1701" w:header="709" w:footer="709" w:gutter="0"/>
          <w:cols w:space="720"/>
          <w:titlePg/>
        </w:sectPr>
      </w:pPr>
      <w:r w:rsidRPr="00931DF7">
        <w:rPr>
          <w:rFonts w:ascii="Arial" w:eastAsia="Arial" w:hAnsi="Arial" w:cs="Arial"/>
          <w:color w:val="000000"/>
        </w:rPr>
        <w:t>En este</w:t>
      </w:r>
      <w:r w:rsidR="003865C7">
        <w:rPr>
          <w:rFonts w:ascii="Arial" w:eastAsia="Arial" w:hAnsi="Arial" w:cs="Arial"/>
          <w:color w:val="000000"/>
        </w:rPr>
        <w:t xml:space="preserve"> apartado se presentan</w:t>
      </w:r>
      <w:r w:rsidRPr="00931DF7">
        <w:rPr>
          <w:rFonts w:ascii="Arial" w:eastAsia="Arial" w:hAnsi="Arial" w:cs="Arial"/>
          <w:color w:val="000000"/>
        </w:rPr>
        <w:t xml:space="preserve"> la totalidad de acciones que dará continuidad o implementará este modelo de prevención. </w:t>
      </w:r>
      <w:r w:rsidR="003865C7">
        <w:rPr>
          <w:rFonts w:ascii="Arial" w:eastAsia="Arial" w:hAnsi="Arial" w:cs="Arial"/>
          <w:color w:val="000000"/>
        </w:rPr>
        <w:t xml:space="preserve">A </w:t>
      </w:r>
      <w:r w:rsidRPr="00931DF7">
        <w:rPr>
          <w:rFonts w:ascii="Arial" w:eastAsia="Arial" w:hAnsi="Arial" w:cs="Arial"/>
          <w:color w:val="000000"/>
        </w:rPr>
        <w:t xml:space="preserve">continuación </w:t>
      </w:r>
      <w:proofErr w:type="gramStart"/>
      <w:r w:rsidR="003865C7">
        <w:rPr>
          <w:rFonts w:ascii="Arial" w:eastAsia="Arial" w:hAnsi="Arial" w:cs="Arial"/>
          <w:color w:val="000000"/>
        </w:rPr>
        <w:t>se  explica</w:t>
      </w:r>
      <w:proofErr w:type="gramEnd"/>
      <w:r w:rsidRPr="00931DF7">
        <w:rPr>
          <w:rFonts w:ascii="Arial" w:eastAsia="Arial" w:hAnsi="Arial" w:cs="Arial"/>
          <w:color w:val="000000"/>
        </w:rPr>
        <w:t xml:space="preserve"> en detalle las estrategias de prevención utilizadas por cada Dirección, los objetivos que persiguen y las acciones que se busca ejecutar, clasificadas en prevención primaria, secundaria y terciaria.</w:t>
      </w:r>
    </w:p>
    <w:p w:rsidR="007032F4" w:rsidRPr="00931DF7" w:rsidRDefault="00931DF7">
      <w:pPr>
        <w:keepNext/>
        <w:keepLines/>
        <w:pBdr>
          <w:top w:val="nil"/>
          <w:left w:val="nil"/>
          <w:bottom w:val="nil"/>
          <w:right w:val="nil"/>
          <w:between w:val="nil"/>
        </w:pBdr>
        <w:spacing w:before="40" w:after="0"/>
        <w:rPr>
          <w:rFonts w:ascii="Arial" w:eastAsia="Arial" w:hAnsi="Arial" w:cs="Arial"/>
          <w:b/>
          <w:color w:val="000000"/>
          <w:sz w:val="28"/>
          <w:szCs w:val="28"/>
        </w:rPr>
      </w:pPr>
      <w:r w:rsidRPr="00931DF7">
        <w:rPr>
          <w:noProof/>
        </w:rPr>
        <w:lastRenderedPageBreak/>
        <w:drawing>
          <wp:inline distT="0" distB="0" distL="0" distR="0">
            <wp:extent cx="8294956" cy="4320878"/>
            <wp:effectExtent l="0" t="0" r="0" b="0"/>
            <wp:docPr id="1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l="16114" t="23724" r="15742" b="13174"/>
                    <a:stretch>
                      <a:fillRect/>
                    </a:stretch>
                  </pic:blipFill>
                  <pic:spPr>
                    <a:xfrm>
                      <a:off x="0" y="0"/>
                      <a:ext cx="8294956" cy="4320878"/>
                    </a:xfrm>
                    <a:prstGeom prst="rect">
                      <a:avLst/>
                    </a:prstGeom>
                    <a:ln/>
                  </pic:spPr>
                </pic:pic>
              </a:graphicData>
            </a:graphic>
          </wp:inline>
        </w:drawing>
      </w:r>
    </w:p>
    <w:p w:rsidR="007032F4" w:rsidRPr="00931DF7" w:rsidRDefault="007032F4">
      <w:pPr>
        <w:keepNext/>
        <w:keepLines/>
        <w:pBdr>
          <w:top w:val="nil"/>
          <w:left w:val="nil"/>
          <w:bottom w:val="nil"/>
          <w:right w:val="nil"/>
          <w:between w:val="nil"/>
        </w:pBdr>
        <w:spacing w:before="40" w:after="0"/>
        <w:rPr>
          <w:rFonts w:ascii="Arial" w:eastAsia="Arial" w:hAnsi="Arial" w:cs="Arial"/>
          <w:b/>
          <w:color w:val="000000"/>
          <w:sz w:val="28"/>
          <w:szCs w:val="28"/>
        </w:rPr>
      </w:pPr>
    </w:p>
    <w:p w:rsidR="007032F4" w:rsidRPr="00931DF7" w:rsidRDefault="007032F4">
      <w:pPr>
        <w:keepNext/>
        <w:keepLines/>
        <w:pBdr>
          <w:top w:val="nil"/>
          <w:left w:val="nil"/>
          <w:bottom w:val="nil"/>
          <w:right w:val="nil"/>
          <w:between w:val="nil"/>
        </w:pBdr>
        <w:spacing w:before="40" w:after="0"/>
        <w:rPr>
          <w:rFonts w:ascii="Arial" w:eastAsia="Arial" w:hAnsi="Arial" w:cs="Arial"/>
          <w:b/>
          <w:color w:val="000000"/>
          <w:sz w:val="28"/>
          <w:szCs w:val="28"/>
        </w:rPr>
      </w:pPr>
    </w:p>
    <w:p w:rsidR="007032F4" w:rsidRPr="00931DF7" w:rsidRDefault="00931DF7">
      <w:pPr>
        <w:keepNext/>
        <w:keepLines/>
        <w:pBdr>
          <w:top w:val="nil"/>
          <w:left w:val="nil"/>
          <w:bottom w:val="nil"/>
          <w:right w:val="nil"/>
          <w:between w:val="nil"/>
        </w:pBdr>
        <w:spacing w:before="40" w:after="0"/>
        <w:ind w:left="720" w:hanging="360"/>
        <w:rPr>
          <w:rFonts w:ascii="Arial" w:eastAsia="Arial" w:hAnsi="Arial" w:cs="Arial"/>
          <w:b/>
          <w:color w:val="000000"/>
          <w:sz w:val="28"/>
          <w:szCs w:val="28"/>
        </w:rPr>
      </w:pPr>
      <w:r w:rsidRPr="00931DF7">
        <w:rPr>
          <w:rFonts w:ascii="Arial" w:eastAsia="Arial" w:hAnsi="Arial" w:cs="Arial"/>
          <w:b/>
          <w:color w:val="000000"/>
          <w:sz w:val="28"/>
          <w:szCs w:val="28"/>
        </w:rPr>
        <w:br/>
      </w:r>
    </w:p>
    <w:p w:rsidR="007032F4" w:rsidRPr="00931DF7" w:rsidRDefault="00931DF7">
      <w:r w:rsidRPr="00931DF7">
        <w:rPr>
          <w:noProof/>
        </w:rPr>
        <w:lastRenderedPageBreak/>
        <w:drawing>
          <wp:inline distT="0" distB="0" distL="0" distR="0">
            <wp:extent cx="8269099" cy="4323655"/>
            <wp:effectExtent l="0" t="0" r="0" b="0"/>
            <wp:docPr id="1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l="15972" t="26499" r="15735" b="10020"/>
                    <a:stretch>
                      <a:fillRect/>
                    </a:stretch>
                  </pic:blipFill>
                  <pic:spPr>
                    <a:xfrm>
                      <a:off x="0" y="0"/>
                      <a:ext cx="8269099" cy="4323655"/>
                    </a:xfrm>
                    <a:prstGeom prst="rect">
                      <a:avLst/>
                    </a:prstGeom>
                    <a:ln/>
                  </pic:spPr>
                </pic:pic>
              </a:graphicData>
            </a:graphic>
          </wp:inline>
        </w:drawing>
      </w:r>
    </w:p>
    <w:p w:rsidR="007032F4" w:rsidRPr="00931DF7" w:rsidRDefault="007032F4"/>
    <w:p w:rsidR="007032F4" w:rsidRPr="00931DF7" w:rsidRDefault="00931DF7">
      <w:r w:rsidRPr="00931DF7">
        <w:rPr>
          <w:noProof/>
        </w:rPr>
        <w:lastRenderedPageBreak/>
        <w:drawing>
          <wp:inline distT="0" distB="0" distL="0" distR="0">
            <wp:extent cx="8283205" cy="4196794"/>
            <wp:effectExtent l="0" t="0" r="0" b="0"/>
            <wp:docPr id="1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l="15972" t="21960" r="15661" b="16461"/>
                    <a:stretch>
                      <a:fillRect/>
                    </a:stretch>
                  </pic:blipFill>
                  <pic:spPr>
                    <a:xfrm>
                      <a:off x="0" y="0"/>
                      <a:ext cx="8283205" cy="4196794"/>
                    </a:xfrm>
                    <a:prstGeom prst="rect">
                      <a:avLst/>
                    </a:prstGeom>
                    <a:ln/>
                  </pic:spPr>
                </pic:pic>
              </a:graphicData>
            </a:graphic>
          </wp:inline>
        </w:drawing>
      </w:r>
    </w:p>
    <w:p w:rsidR="007032F4" w:rsidRPr="00931DF7" w:rsidRDefault="007032F4"/>
    <w:p w:rsidR="007032F4" w:rsidRPr="00931DF7" w:rsidRDefault="007032F4">
      <w:pPr>
        <w:sectPr w:rsidR="007032F4" w:rsidRPr="00931DF7">
          <w:footerReference w:type="first" r:id="rId22"/>
          <w:pgSz w:w="15840" w:h="12240" w:orient="landscape"/>
          <w:pgMar w:top="1701" w:right="1418" w:bottom="1701" w:left="1418" w:header="709" w:footer="709" w:gutter="0"/>
          <w:cols w:space="720"/>
          <w:titlePg/>
        </w:sectPr>
      </w:pPr>
    </w:p>
    <w:p w:rsidR="007032F4" w:rsidRPr="00931DF7" w:rsidRDefault="00931DF7">
      <w:pPr>
        <w:keepNext/>
        <w:keepLines/>
        <w:pBdr>
          <w:top w:val="nil"/>
          <w:left w:val="nil"/>
          <w:bottom w:val="nil"/>
          <w:right w:val="nil"/>
          <w:between w:val="nil"/>
        </w:pBdr>
        <w:shd w:val="clear" w:color="auto" w:fill="D0CECE"/>
        <w:spacing w:before="40" w:after="0"/>
        <w:rPr>
          <w:rFonts w:ascii="Arial" w:eastAsia="Arial" w:hAnsi="Arial" w:cs="Arial"/>
          <w:b/>
          <w:color w:val="000000"/>
          <w:sz w:val="28"/>
          <w:szCs w:val="28"/>
        </w:rPr>
      </w:pPr>
      <w:bookmarkStart w:id="43" w:name="_heading=h.2r0uhxc" w:colFirst="0" w:colLast="0"/>
      <w:bookmarkEnd w:id="43"/>
      <w:r w:rsidRPr="00931DF7">
        <w:rPr>
          <w:rFonts w:ascii="Arial" w:eastAsia="Arial" w:hAnsi="Arial" w:cs="Arial"/>
          <w:b/>
          <w:color w:val="000000"/>
          <w:sz w:val="28"/>
          <w:szCs w:val="28"/>
        </w:rPr>
        <w:lastRenderedPageBreak/>
        <w:t>PLAN DE ACCIÓN.</w:t>
      </w:r>
    </w:p>
    <w:p w:rsidR="007032F4" w:rsidRPr="00931DF7" w:rsidRDefault="007032F4">
      <w:pPr>
        <w:keepNext/>
        <w:keepLines/>
        <w:pBdr>
          <w:top w:val="nil"/>
          <w:left w:val="nil"/>
          <w:bottom w:val="nil"/>
          <w:right w:val="nil"/>
          <w:between w:val="nil"/>
        </w:pBdr>
        <w:spacing w:before="40" w:after="0"/>
        <w:rPr>
          <w:rFonts w:ascii="Arial" w:eastAsia="Arial" w:hAnsi="Arial" w:cs="Arial"/>
          <w:b/>
          <w:color w:val="000000"/>
          <w:sz w:val="28"/>
          <w:szCs w:val="28"/>
        </w:rPr>
      </w:pPr>
    </w:p>
    <w:p w:rsidR="007032F4" w:rsidRPr="00931DF7" w:rsidRDefault="00931DF7">
      <w:pPr>
        <w:keepNext/>
        <w:keepLines/>
        <w:pBdr>
          <w:top w:val="nil"/>
          <w:left w:val="nil"/>
          <w:bottom w:val="nil"/>
          <w:right w:val="nil"/>
          <w:between w:val="nil"/>
        </w:pBdr>
        <w:spacing w:before="40" w:after="0" w:line="276" w:lineRule="auto"/>
        <w:jc w:val="both"/>
        <w:rPr>
          <w:rFonts w:ascii="Arial" w:eastAsia="Arial" w:hAnsi="Arial" w:cs="Arial"/>
          <w:color w:val="000000"/>
        </w:rPr>
      </w:pPr>
      <w:r w:rsidRPr="00931DF7">
        <w:rPr>
          <w:rFonts w:ascii="Arial" w:eastAsia="Arial" w:hAnsi="Arial" w:cs="Arial"/>
          <w:color w:val="000000"/>
        </w:rPr>
        <w:t xml:space="preserve">El plan de acción contiene las nueve estrategias de intervención identificadas, los objetivos, las acciones y metas, así como el año en que se ejecutarán. Además, se incorporan los indicadores de seguimiento y monitoreo del plan, así como, los medios de verificación de cada acción. </w:t>
      </w:r>
    </w:p>
    <w:p w:rsidR="007032F4" w:rsidRPr="00931DF7" w:rsidRDefault="007032F4">
      <w:pPr>
        <w:keepNext/>
        <w:keepLines/>
        <w:pBdr>
          <w:top w:val="nil"/>
          <w:left w:val="nil"/>
          <w:bottom w:val="nil"/>
          <w:right w:val="nil"/>
          <w:between w:val="nil"/>
        </w:pBdr>
        <w:spacing w:before="40" w:after="0"/>
        <w:rPr>
          <w:rFonts w:ascii="Arial" w:eastAsia="Arial" w:hAnsi="Arial" w:cs="Arial"/>
          <w:b/>
          <w:color w:val="000000"/>
          <w:sz w:val="28"/>
          <w:szCs w:val="28"/>
        </w:rPr>
      </w:pPr>
    </w:p>
    <w:tbl>
      <w:tblPr>
        <w:tblStyle w:val="ae"/>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63"/>
        <w:gridCol w:w="1418"/>
        <w:gridCol w:w="2403"/>
        <w:gridCol w:w="1236"/>
        <w:gridCol w:w="1508"/>
      </w:tblGrid>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3" w:type="dxa"/>
          </w:tcPr>
          <w:p w:rsidR="007032F4" w:rsidRPr="00931DF7" w:rsidRDefault="00931DF7">
            <w:pPr>
              <w:keepNext/>
              <w:keepLines/>
              <w:pBdr>
                <w:top w:val="nil"/>
                <w:left w:val="nil"/>
                <w:bottom w:val="nil"/>
                <w:right w:val="nil"/>
                <w:between w:val="nil"/>
              </w:pBdr>
              <w:spacing w:before="40" w:line="259" w:lineRule="auto"/>
              <w:rPr>
                <w:b/>
                <w:sz w:val="18"/>
                <w:szCs w:val="18"/>
              </w:rPr>
            </w:pPr>
            <w:bookmarkStart w:id="44" w:name="_heading=h.1664s55" w:colFirst="0" w:colLast="0"/>
            <w:bookmarkEnd w:id="44"/>
            <w:r w:rsidRPr="00931DF7">
              <w:rPr>
                <w:b/>
                <w:sz w:val="18"/>
                <w:szCs w:val="18"/>
              </w:rPr>
              <w:t>ESTRATEGIA N°1</w:t>
            </w:r>
          </w:p>
        </w:tc>
        <w:tc>
          <w:tcPr>
            <w:tcW w:w="6565" w:type="dxa"/>
            <w:gridSpan w:val="4"/>
          </w:tcPr>
          <w:p w:rsidR="007032F4" w:rsidRPr="00931DF7" w:rsidRDefault="00931DF7">
            <w:pPr>
              <w:keepNext/>
              <w:keepLines/>
              <w:pBdr>
                <w:top w:val="nil"/>
                <w:left w:val="nil"/>
                <w:bottom w:val="nil"/>
                <w:right w:val="nil"/>
                <w:between w:val="nil"/>
              </w:pBdr>
              <w:spacing w:before="40" w:line="259" w:lineRule="auto"/>
              <w:jc w:val="both"/>
              <w:rPr>
                <w:b/>
              </w:rPr>
            </w:pPr>
            <w:r w:rsidRPr="00931DF7">
              <w:rPr>
                <w:b/>
              </w:rPr>
              <w:t>DIFUSIÓN Y SENSIBILIZACIÓN</w:t>
            </w:r>
          </w:p>
        </w:tc>
      </w:tr>
      <w:tr w:rsidR="007032F4" w:rsidRPr="00931DF7" w:rsidTr="007032F4">
        <w:tc>
          <w:tcPr>
            <w:tcW w:w="2263"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OBJETIVOS ESTRATEGIA N°1</w:t>
            </w:r>
          </w:p>
        </w:tc>
        <w:tc>
          <w:tcPr>
            <w:tcW w:w="6565" w:type="dxa"/>
            <w:gridSpan w:val="4"/>
          </w:tcPr>
          <w:p w:rsidR="007032F4" w:rsidRPr="00931DF7" w:rsidRDefault="00931DF7">
            <w:pPr>
              <w:keepNext/>
              <w:keepLines/>
              <w:numPr>
                <w:ilvl w:val="0"/>
                <w:numId w:val="15"/>
              </w:numPr>
              <w:pBdr>
                <w:top w:val="nil"/>
                <w:left w:val="nil"/>
                <w:bottom w:val="nil"/>
                <w:right w:val="nil"/>
                <w:between w:val="nil"/>
              </w:pBdr>
              <w:spacing w:before="40" w:line="259" w:lineRule="auto"/>
              <w:ind w:left="178" w:hanging="178"/>
              <w:jc w:val="both"/>
              <w:rPr>
                <w:i/>
                <w:sz w:val="18"/>
                <w:szCs w:val="18"/>
              </w:rPr>
            </w:pPr>
            <w:r w:rsidRPr="00931DF7">
              <w:rPr>
                <w:i/>
                <w:sz w:val="18"/>
                <w:szCs w:val="18"/>
              </w:rPr>
              <w:t>Promover buenas prácticas institucionales, orientadas a la construcción de relaciones igualitarias, equitativas y no discriminatorias.</w:t>
            </w:r>
          </w:p>
          <w:p w:rsidR="007032F4" w:rsidRPr="00931DF7" w:rsidRDefault="00931DF7">
            <w:pPr>
              <w:keepNext/>
              <w:keepLines/>
              <w:numPr>
                <w:ilvl w:val="0"/>
                <w:numId w:val="15"/>
              </w:numPr>
              <w:pBdr>
                <w:top w:val="nil"/>
                <w:left w:val="nil"/>
                <w:bottom w:val="nil"/>
                <w:right w:val="nil"/>
                <w:between w:val="nil"/>
              </w:pBdr>
              <w:spacing w:before="40" w:line="259" w:lineRule="auto"/>
              <w:ind w:left="178" w:hanging="178"/>
              <w:jc w:val="both"/>
              <w:rPr>
                <w:sz w:val="18"/>
                <w:szCs w:val="18"/>
              </w:rPr>
            </w:pPr>
            <w:r w:rsidRPr="00931DF7">
              <w:rPr>
                <w:i/>
                <w:sz w:val="18"/>
                <w:szCs w:val="18"/>
              </w:rPr>
              <w:t>Sensibilizar sobre las implicancias de la discriminación y la violencia de género, a toda la comunidad universitaria.</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3"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ACTIVIDADES</w:t>
            </w:r>
          </w:p>
        </w:tc>
        <w:tc>
          <w:tcPr>
            <w:tcW w:w="1418"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AÑO DE EJECUCIÓN</w:t>
            </w:r>
          </w:p>
        </w:tc>
        <w:tc>
          <w:tcPr>
            <w:tcW w:w="2403"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META</w:t>
            </w:r>
          </w:p>
        </w:tc>
        <w:tc>
          <w:tcPr>
            <w:tcW w:w="1236"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INDICADOR</w:t>
            </w:r>
          </w:p>
        </w:tc>
        <w:tc>
          <w:tcPr>
            <w:tcW w:w="1508"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MEDIO DE VERIFICACIÓN</w:t>
            </w:r>
          </w:p>
        </w:tc>
      </w:tr>
      <w:tr w:rsidR="007032F4" w:rsidRPr="00931DF7" w:rsidTr="007032F4">
        <w:tc>
          <w:tcPr>
            <w:tcW w:w="2263" w:type="dxa"/>
          </w:tcPr>
          <w:p w:rsidR="007032F4" w:rsidRPr="00931DF7" w:rsidRDefault="00931DF7">
            <w:pPr>
              <w:rPr>
                <w:sz w:val="18"/>
                <w:szCs w:val="18"/>
              </w:rPr>
            </w:pPr>
            <w:r w:rsidRPr="00931DF7">
              <w:rPr>
                <w:sz w:val="18"/>
                <w:szCs w:val="18"/>
              </w:rPr>
              <w:t>Difusiones agentes de igualdad</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2022 - 2023</w:t>
            </w:r>
          </w:p>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2024 - 2025</w:t>
            </w:r>
          </w:p>
        </w:tc>
        <w:tc>
          <w:tcPr>
            <w:tcW w:w="2403" w:type="dxa"/>
          </w:tcPr>
          <w:p w:rsidR="007032F4" w:rsidRPr="00931DF7" w:rsidRDefault="00931DF7">
            <w:pPr>
              <w:rPr>
                <w:sz w:val="18"/>
                <w:szCs w:val="18"/>
              </w:rPr>
            </w:pPr>
            <w:r w:rsidRPr="00931DF7">
              <w:rPr>
                <w:sz w:val="18"/>
                <w:szCs w:val="18"/>
              </w:rPr>
              <w:t>10 acciones de difusión.</w:t>
            </w:r>
          </w:p>
        </w:tc>
        <w:tc>
          <w:tcPr>
            <w:tcW w:w="1236" w:type="dxa"/>
            <w:vMerge w:val="restart"/>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Cantidad de acciones anuales.</w:t>
            </w:r>
          </w:p>
        </w:tc>
        <w:tc>
          <w:tcPr>
            <w:tcW w:w="1508" w:type="dxa"/>
            <w:vMerge w:val="restart"/>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Afiches de difusión, lista o registro de asistencias, fotografías actividad, y/o, encuestas de satisfacción, según corresponda.</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3" w:type="dxa"/>
          </w:tcPr>
          <w:p w:rsidR="007032F4" w:rsidRPr="00931DF7" w:rsidRDefault="00931DF7">
            <w:pPr>
              <w:rPr>
                <w:sz w:val="18"/>
                <w:szCs w:val="18"/>
              </w:rPr>
            </w:pPr>
            <w:r w:rsidRPr="00931DF7">
              <w:rPr>
                <w:sz w:val="18"/>
                <w:szCs w:val="18"/>
              </w:rPr>
              <w:t>Campañas comunicacionales.</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 – 2023 2024 - 2025</w:t>
            </w:r>
          </w:p>
        </w:tc>
        <w:tc>
          <w:tcPr>
            <w:tcW w:w="2403" w:type="dxa"/>
          </w:tcPr>
          <w:p w:rsidR="007032F4" w:rsidRPr="00931DF7" w:rsidRDefault="00931DF7">
            <w:pPr>
              <w:rPr>
                <w:sz w:val="18"/>
                <w:szCs w:val="18"/>
              </w:rPr>
            </w:pPr>
            <w:r w:rsidRPr="00931DF7">
              <w:rPr>
                <w:sz w:val="18"/>
                <w:szCs w:val="18"/>
              </w:rPr>
              <w:t>3 campañas comunicacionales</w:t>
            </w:r>
          </w:p>
        </w:tc>
        <w:tc>
          <w:tcPr>
            <w:tcW w:w="1236"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50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63" w:type="dxa"/>
          </w:tcPr>
          <w:p w:rsidR="007032F4" w:rsidRPr="00931DF7" w:rsidRDefault="00931DF7">
            <w:pPr>
              <w:rPr>
                <w:sz w:val="18"/>
                <w:szCs w:val="18"/>
              </w:rPr>
            </w:pPr>
            <w:r w:rsidRPr="00931DF7">
              <w:rPr>
                <w:sz w:val="18"/>
                <w:szCs w:val="18"/>
              </w:rPr>
              <w:t xml:space="preserve">Conversatorios y/o seminarios. </w:t>
            </w:r>
          </w:p>
        </w:tc>
        <w:tc>
          <w:tcPr>
            <w:tcW w:w="1418" w:type="dxa"/>
          </w:tcPr>
          <w:p w:rsidR="007032F4" w:rsidRPr="00931DF7" w:rsidRDefault="00931DF7">
            <w:pPr>
              <w:rPr>
                <w:sz w:val="18"/>
                <w:szCs w:val="18"/>
              </w:rPr>
            </w:pPr>
            <w:r w:rsidRPr="00931DF7">
              <w:rPr>
                <w:sz w:val="18"/>
                <w:szCs w:val="18"/>
              </w:rPr>
              <w:t>2022 - 2023</w:t>
            </w:r>
          </w:p>
          <w:p w:rsidR="007032F4" w:rsidRPr="00931DF7" w:rsidRDefault="00931DF7">
            <w:pPr>
              <w:rPr>
                <w:sz w:val="18"/>
                <w:szCs w:val="18"/>
              </w:rPr>
            </w:pPr>
            <w:r w:rsidRPr="00931DF7">
              <w:rPr>
                <w:sz w:val="18"/>
                <w:szCs w:val="18"/>
              </w:rPr>
              <w:t>2024 - 2025</w:t>
            </w:r>
          </w:p>
        </w:tc>
        <w:tc>
          <w:tcPr>
            <w:tcW w:w="2403" w:type="dxa"/>
          </w:tcPr>
          <w:p w:rsidR="007032F4" w:rsidRPr="00931DF7" w:rsidRDefault="00931DF7">
            <w:pPr>
              <w:rPr>
                <w:sz w:val="18"/>
                <w:szCs w:val="18"/>
              </w:rPr>
            </w:pPr>
            <w:r w:rsidRPr="00931DF7">
              <w:rPr>
                <w:sz w:val="18"/>
                <w:szCs w:val="18"/>
              </w:rPr>
              <w:t>10 conversatorios y/o seminarios</w:t>
            </w:r>
          </w:p>
        </w:tc>
        <w:tc>
          <w:tcPr>
            <w:tcW w:w="1236"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50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3" w:type="dxa"/>
          </w:tcPr>
          <w:p w:rsidR="007032F4" w:rsidRPr="00931DF7" w:rsidRDefault="00931DF7">
            <w:pPr>
              <w:rPr>
                <w:sz w:val="18"/>
                <w:szCs w:val="18"/>
              </w:rPr>
            </w:pPr>
            <w:r w:rsidRPr="00931DF7">
              <w:rPr>
                <w:sz w:val="18"/>
                <w:szCs w:val="18"/>
              </w:rPr>
              <w:t>Actividades artísticas o culturales con enfoque de género (patrimonio, cultura y/o extensión).</w:t>
            </w:r>
          </w:p>
        </w:tc>
        <w:tc>
          <w:tcPr>
            <w:tcW w:w="1418" w:type="dxa"/>
          </w:tcPr>
          <w:p w:rsidR="007032F4" w:rsidRPr="00931DF7" w:rsidRDefault="00931DF7">
            <w:pPr>
              <w:keepNext/>
              <w:keepLines/>
              <w:pBdr>
                <w:top w:val="nil"/>
                <w:left w:val="nil"/>
                <w:bottom w:val="nil"/>
                <w:right w:val="nil"/>
                <w:between w:val="nil"/>
              </w:pBdr>
              <w:spacing w:before="40" w:line="259" w:lineRule="auto"/>
              <w:rPr>
                <w:sz w:val="18"/>
                <w:szCs w:val="18"/>
              </w:rPr>
            </w:pPr>
            <w:r w:rsidRPr="00931DF7">
              <w:rPr>
                <w:sz w:val="18"/>
                <w:szCs w:val="18"/>
              </w:rPr>
              <w:t>2023 - 2024 2025</w:t>
            </w:r>
          </w:p>
        </w:tc>
        <w:tc>
          <w:tcPr>
            <w:tcW w:w="2403" w:type="dxa"/>
          </w:tcPr>
          <w:p w:rsidR="007032F4" w:rsidRPr="00931DF7" w:rsidRDefault="00931DF7">
            <w:pPr>
              <w:rPr>
                <w:sz w:val="18"/>
                <w:szCs w:val="18"/>
              </w:rPr>
            </w:pPr>
            <w:r w:rsidRPr="00931DF7">
              <w:rPr>
                <w:sz w:val="18"/>
                <w:szCs w:val="18"/>
              </w:rPr>
              <w:t>1 actividades artísticas o culturales al año</w:t>
            </w:r>
          </w:p>
        </w:tc>
        <w:tc>
          <w:tcPr>
            <w:tcW w:w="1236"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50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63" w:type="dxa"/>
          </w:tcPr>
          <w:p w:rsidR="007032F4" w:rsidRPr="00931DF7" w:rsidRDefault="00931DF7">
            <w:pPr>
              <w:rPr>
                <w:sz w:val="18"/>
                <w:szCs w:val="18"/>
              </w:rPr>
            </w:pPr>
            <w:r w:rsidRPr="00931DF7">
              <w:rPr>
                <w:sz w:val="18"/>
                <w:szCs w:val="18"/>
              </w:rPr>
              <w:t>Concursos para premiar u otorgar reconocimiento</w:t>
            </w:r>
          </w:p>
        </w:tc>
        <w:tc>
          <w:tcPr>
            <w:tcW w:w="1418" w:type="dxa"/>
          </w:tcPr>
          <w:p w:rsidR="007032F4" w:rsidRPr="00931DF7" w:rsidRDefault="00931DF7">
            <w:pPr>
              <w:keepNext/>
              <w:keepLines/>
              <w:pBdr>
                <w:top w:val="nil"/>
                <w:left w:val="nil"/>
                <w:bottom w:val="nil"/>
                <w:right w:val="nil"/>
                <w:between w:val="nil"/>
              </w:pBdr>
              <w:spacing w:before="40" w:line="259" w:lineRule="auto"/>
              <w:rPr>
                <w:sz w:val="18"/>
                <w:szCs w:val="18"/>
              </w:rPr>
            </w:pPr>
            <w:r w:rsidRPr="00931DF7">
              <w:rPr>
                <w:sz w:val="18"/>
                <w:szCs w:val="18"/>
              </w:rPr>
              <w:t>2023 - 2024 2025</w:t>
            </w:r>
          </w:p>
        </w:tc>
        <w:tc>
          <w:tcPr>
            <w:tcW w:w="2403" w:type="dxa"/>
          </w:tcPr>
          <w:p w:rsidR="007032F4" w:rsidRPr="00931DF7" w:rsidRDefault="00931DF7">
            <w:pPr>
              <w:rPr>
                <w:sz w:val="18"/>
                <w:szCs w:val="18"/>
              </w:rPr>
            </w:pPr>
            <w:r w:rsidRPr="00931DF7">
              <w:rPr>
                <w:sz w:val="18"/>
                <w:szCs w:val="18"/>
              </w:rPr>
              <w:t>5 reconocimientos al año</w:t>
            </w:r>
          </w:p>
        </w:tc>
        <w:tc>
          <w:tcPr>
            <w:tcW w:w="1236"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50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3" w:type="dxa"/>
          </w:tcPr>
          <w:p w:rsidR="007032F4" w:rsidRPr="00931DF7" w:rsidRDefault="00931DF7">
            <w:pPr>
              <w:rPr>
                <w:sz w:val="18"/>
                <w:szCs w:val="18"/>
              </w:rPr>
            </w:pPr>
            <w:r w:rsidRPr="00931DF7">
              <w:rPr>
                <w:sz w:val="18"/>
                <w:szCs w:val="18"/>
              </w:rPr>
              <w:t>Programa podcast DEG</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w:t>
            </w:r>
          </w:p>
        </w:tc>
        <w:tc>
          <w:tcPr>
            <w:tcW w:w="2403" w:type="dxa"/>
          </w:tcPr>
          <w:p w:rsidR="007032F4" w:rsidRPr="00931DF7" w:rsidRDefault="00931DF7">
            <w:pPr>
              <w:rPr>
                <w:sz w:val="18"/>
                <w:szCs w:val="18"/>
              </w:rPr>
            </w:pPr>
            <w:r w:rsidRPr="00931DF7">
              <w:rPr>
                <w:sz w:val="18"/>
                <w:szCs w:val="18"/>
              </w:rPr>
              <w:t>5 capítulos</w:t>
            </w:r>
          </w:p>
          <w:p w:rsidR="007032F4" w:rsidRPr="00931DF7" w:rsidRDefault="00931DF7">
            <w:pPr>
              <w:rPr>
                <w:sz w:val="18"/>
                <w:szCs w:val="18"/>
              </w:rPr>
            </w:pPr>
            <w:r w:rsidRPr="00931DF7">
              <w:rPr>
                <w:sz w:val="18"/>
                <w:szCs w:val="18"/>
              </w:rPr>
              <w:t>(continuidad sujeta a evaluación)</w:t>
            </w:r>
          </w:p>
        </w:tc>
        <w:tc>
          <w:tcPr>
            <w:tcW w:w="1236"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50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63" w:type="dxa"/>
          </w:tcPr>
          <w:p w:rsidR="007032F4" w:rsidRPr="00931DF7" w:rsidRDefault="00931DF7">
            <w:pPr>
              <w:rPr>
                <w:sz w:val="18"/>
                <w:szCs w:val="18"/>
              </w:rPr>
            </w:pPr>
            <w:r w:rsidRPr="00931DF7">
              <w:rPr>
                <w:sz w:val="18"/>
                <w:szCs w:val="18"/>
              </w:rPr>
              <w:t>Conmemoración efemérides relevantes</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2022 - 2023</w:t>
            </w:r>
          </w:p>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2024 - 2025</w:t>
            </w:r>
          </w:p>
        </w:tc>
        <w:tc>
          <w:tcPr>
            <w:tcW w:w="2403" w:type="dxa"/>
          </w:tcPr>
          <w:p w:rsidR="007032F4" w:rsidRPr="00931DF7" w:rsidRDefault="00931DF7">
            <w:pPr>
              <w:rPr>
                <w:sz w:val="18"/>
                <w:szCs w:val="18"/>
              </w:rPr>
            </w:pPr>
            <w:r w:rsidRPr="00931DF7">
              <w:rPr>
                <w:sz w:val="18"/>
                <w:szCs w:val="18"/>
              </w:rPr>
              <w:t>10 acciones de conmemoración al año</w:t>
            </w:r>
          </w:p>
        </w:tc>
        <w:tc>
          <w:tcPr>
            <w:tcW w:w="1236"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50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3" w:type="dxa"/>
          </w:tcPr>
          <w:p w:rsidR="007032F4" w:rsidRPr="00931DF7" w:rsidRDefault="00931DF7">
            <w:pPr>
              <w:rPr>
                <w:sz w:val="18"/>
                <w:szCs w:val="18"/>
              </w:rPr>
            </w:pPr>
            <w:r w:rsidRPr="00931DF7">
              <w:rPr>
                <w:sz w:val="18"/>
                <w:szCs w:val="18"/>
              </w:rPr>
              <w:t>Participación en prensa regional o nacional</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2022 - 2023</w:t>
            </w:r>
          </w:p>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2024 - 2025</w:t>
            </w:r>
          </w:p>
        </w:tc>
        <w:tc>
          <w:tcPr>
            <w:tcW w:w="2403" w:type="dxa"/>
          </w:tcPr>
          <w:p w:rsidR="007032F4" w:rsidRPr="00931DF7" w:rsidRDefault="00931DF7">
            <w:pPr>
              <w:rPr>
                <w:sz w:val="18"/>
                <w:szCs w:val="18"/>
              </w:rPr>
            </w:pPr>
            <w:r w:rsidRPr="00931DF7">
              <w:rPr>
                <w:sz w:val="18"/>
                <w:szCs w:val="18"/>
              </w:rPr>
              <w:t>5 apariciones en prensa regional o nacional</w:t>
            </w:r>
          </w:p>
        </w:tc>
        <w:tc>
          <w:tcPr>
            <w:tcW w:w="1236"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50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63" w:type="dxa"/>
          </w:tcPr>
          <w:p w:rsidR="007032F4" w:rsidRPr="00931DF7" w:rsidRDefault="00931DF7">
            <w:pPr>
              <w:rPr>
                <w:sz w:val="18"/>
                <w:szCs w:val="18"/>
              </w:rPr>
            </w:pPr>
            <w:r w:rsidRPr="00931DF7">
              <w:rPr>
                <w:sz w:val="18"/>
                <w:szCs w:val="18"/>
              </w:rPr>
              <w:t>Ciclos de cine</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2023 - 2024 2025</w:t>
            </w:r>
          </w:p>
        </w:tc>
        <w:tc>
          <w:tcPr>
            <w:tcW w:w="2403" w:type="dxa"/>
          </w:tcPr>
          <w:p w:rsidR="007032F4" w:rsidRPr="00931DF7" w:rsidRDefault="00931DF7">
            <w:pPr>
              <w:rPr>
                <w:sz w:val="18"/>
                <w:szCs w:val="18"/>
              </w:rPr>
            </w:pPr>
            <w:r w:rsidRPr="00931DF7">
              <w:rPr>
                <w:sz w:val="18"/>
                <w:szCs w:val="18"/>
              </w:rPr>
              <w:t>1 ciclo de cine cada año</w:t>
            </w:r>
          </w:p>
        </w:tc>
        <w:tc>
          <w:tcPr>
            <w:tcW w:w="1236"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50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3" w:type="dxa"/>
          </w:tcPr>
          <w:p w:rsidR="007032F4" w:rsidRPr="00931DF7" w:rsidRDefault="00931DF7">
            <w:pPr>
              <w:rPr>
                <w:sz w:val="18"/>
                <w:szCs w:val="18"/>
              </w:rPr>
            </w:pPr>
            <w:r w:rsidRPr="00931DF7">
              <w:rPr>
                <w:sz w:val="18"/>
                <w:szCs w:val="18"/>
              </w:rPr>
              <w:t>Talleres de sensibilización a toda la comunidad universitaria</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2022 - 2023</w:t>
            </w:r>
          </w:p>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2024 - 2025</w:t>
            </w:r>
          </w:p>
        </w:tc>
        <w:tc>
          <w:tcPr>
            <w:tcW w:w="2403" w:type="dxa"/>
          </w:tcPr>
          <w:p w:rsidR="007032F4" w:rsidRPr="00931DF7" w:rsidRDefault="00931DF7">
            <w:pPr>
              <w:rPr>
                <w:sz w:val="18"/>
                <w:szCs w:val="18"/>
              </w:rPr>
            </w:pPr>
            <w:r w:rsidRPr="00931DF7">
              <w:rPr>
                <w:sz w:val="18"/>
                <w:szCs w:val="18"/>
              </w:rPr>
              <w:t>10 talleres anuales</w:t>
            </w:r>
          </w:p>
        </w:tc>
        <w:tc>
          <w:tcPr>
            <w:tcW w:w="1236"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50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bl>
    <w:p w:rsidR="007032F4" w:rsidRPr="00931DF7" w:rsidRDefault="007032F4"/>
    <w:p w:rsidR="007032F4" w:rsidRPr="00931DF7" w:rsidRDefault="007032F4"/>
    <w:tbl>
      <w:tblPr>
        <w:tblStyle w:val="af"/>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64"/>
        <w:gridCol w:w="1442"/>
        <w:gridCol w:w="2378"/>
        <w:gridCol w:w="1236"/>
        <w:gridCol w:w="1508"/>
      </w:tblGrid>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4"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ESTRATEGIA N°2</w:t>
            </w:r>
          </w:p>
        </w:tc>
        <w:tc>
          <w:tcPr>
            <w:tcW w:w="6564" w:type="dxa"/>
            <w:gridSpan w:val="4"/>
          </w:tcPr>
          <w:p w:rsidR="007032F4" w:rsidRPr="00931DF7" w:rsidRDefault="00931DF7">
            <w:pPr>
              <w:keepNext/>
              <w:keepLines/>
              <w:pBdr>
                <w:top w:val="nil"/>
                <w:left w:val="nil"/>
                <w:bottom w:val="nil"/>
                <w:right w:val="nil"/>
                <w:between w:val="nil"/>
              </w:pBdr>
              <w:spacing w:before="40" w:line="259" w:lineRule="auto"/>
              <w:jc w:val="both"/>
              <w:rPr>
                <w:b/>
                <w:sz w:val="18"/>
                <w:szCs w:val="18"/>
              </w:rPr>
            </w:pPr>
            <w:r w:rsidRPr="00931DF7">
              <w:rPr>
                <w:b/>
              </w:rPr>
              <w:t>GESTIÓN INSTITUCIONAL</w:t>
            </w:r>
          </w:p>
        </w:tc>
      </w:tr>
      <w:tr w:rsidR="007032F4" w:rsidRPr="00931DF7" w:rsidTr="007032F4">
        <w:tc>
          <w:tcPr>
            <w:tcW w:w="2264"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OBJETIVOS ESTRATEGIA N°2</w:t>
            </w:r>
          </w:p>
        </w:tc>
        <w:tc>
          <w:tcPr>
            <w:tcW w:w="6564" w:type="dxa"/>
            <w:gridSpan w:val="4"/>
          </w:tcPr>
          <w:p w:rsidR="007032F4" w:rsidRPr="00931DF7" w:rsidRDefault="00931DF7">
            <w:pPr>
              <w:keepNext/>
              <w:keepLines/>
              <w:pBdr>
                <w:top w:val="nil"/>
                <w:left w:val="nil"/>
                <w:bottom w:val="nil"/>
                <w:right w:val="nil"/>
                <w:between w:val="nil"/>
              </w:pBdr>
              <w:spacing w:before="40" w:line="259" w:lineRule="auto"/>
              <w:ind w:left="41" w:hanging="360"/>
              <w:jc w:val="left"/>
              <w:rPr>
                <w:sz w:val="18"/>
                <w:szCs w:val="18"/>
              </w:rPr>
            </w:pPr>
            <w:r w:rsidRPr="00931DF7">
              <w:rPr>
                <w:i/>
                <w:sz w:val="18"/>
                <w:szCs w:val="18"/>
              </w:rPr>
              <w:t>Fortalecer la institucionalización del enfoque de género relacional y el no sexismo en la gestión universitaria.</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4"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ACTIVIDADES</w:t>
            </w:r>
          </w:p>
        </w:tc>
        <w:tc>
          <w:tcPr>
            <w:tcW w:w="1442"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AÑO EJECUCIÓN</w:t>
            </w:r>
          </w:p>
        </w:tc>
        <w:tc>
          <w:tcPr>
            <w:tcW w:w="2378"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META</w:t>
            </w:r>
          </w:p>
        </w:tc>
        <w:tc>
          <w:tcPr>
            <w:tcW w:w="1236"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INDICADOR</w:t>
            </w:r>
          </w:p>
        </w:tc>
        <w:tc>
          <w:tcPr>
            <w:tcW w:w="1508"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MEDIO DE VERIFICACIÓN</w:t>
            </w:r>
          </w:p>
        </w:tc>
      </w:tr>
      <w:tr w:rsidR="007032F4" w:rsidRPr="00931DF7" w:rsidTr="007032F4">
        <w:tc>
          <w:tcPr>
            <w:tcW w:w="2264" w:type="dxa"/>
          </w:tcPr>
          <w:p w:rsidR="007032F4" w:rsidRPr="00931DF7" w:rsidRDefault="00931DF7">
            <w:pPr>
              <w:jc w:val="both"/>
              <w:rPr>
                <w:sz w:val="18"/>
                <w:szCs w:val="18"/>
              </w:rPr>
            </w:pPr>
            <w:r w:rsidRPr="00931DF7">
              <w:rPr>
                <w:sz w:val="18"/>
                <w:szCs w:val="18"/>
              </w:rPr>
              <w:t xml:space="preserve">Evaluación y actualización del </w:t>
            </w:r>
            <w:r w:rsidRPr="00931DF7">
              <w:rPr>
                <w:sz w:val="18"/>
                <w:szCs w:val="18"/>
              </w:rPr>
              <w:lastRenderedPageBreak/>
              <w:t>protocolo de cambio de nombre social.</w:t>
            </w:r>
          </w:p>
        </w:tc>
        <w:tc>
          <w:tcPr>
            <w:tcW w:w="1442" w:type="dxa"/>
          </w:tcPr>
          <w:p w:rsidR="007032F4" w:rsidRPr="00931DF7" w:rsidRDefault="00931DF7">
            <w:pPr>
              <w:keepNext/>
              <w:keepLines/>
              <w:pBdr>
                <w:top w:val="nil"/>
                <w:left w:val="nil"/>
                <w:bottom w:val="nil"/>
                <w:right w:val="nil"/>
                <w:between w:val="nil"/>
              </w:pBdr>
              <w:spacing w:before="40" w:line="259" w:lineRule="auto"/>
              <w:rPr>
                <w:sz w:val="18"/>
                <w:szCs w:val="18"/>
              </w:rPr>
            </w:pPr>
            <w:r w:rsidRPr="00931DF7">
              <w:rPr>
                <w:sz w:val="18"/>
                <w:szCs w:val="18"/>
              </w:rPr>
              <w:lastRenderedPageBreak/>
              <w:t>2023</w:t>
            </w:r>
          </w:p>
        </w:tc>
        <w:tc>
          <w:tcPr>
            <w:tcW w:w="2378" w:type="dxa"/>
          </w:tcPr>
          <w:p w:rsidR="007032F4" w:rsidRPr="00931DF7" w:rsidRDefault="00931DF7">
            <w:pPr>
              <w:rPr>
                <w:sz w:val="18"/>
                <w:szCs w:val="18"/>
              </w:rPr>
            </w:pPr>
            <w:r w:rsidRPr="00931DF7">
              <w:rPr>
                <w:sz w:val="18"/>
                <w:szCs w:val="18"/>
              </w:rPr>
              <w:t>1</w:t>
            </w:r>
          </w:p>
        </w:tc>
        <w:tc>
          <w:tcPr>
            <w:tcW w:w="1236" w:type="dxa"/>
            <w:vMerge w:val="restart"/>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Cantidad de acciones anuales.</w:t>
            </w:r>
          </w:p>
        </w:tc>
        <w:tc>
          <w:tcPr>
            <w:tcW w:w="1508" w:type="dxa"/>
            <w:vMerge w:val="restart"/>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Lista o registro de asistencias, o informes de avance, según corresponda.</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4" w:type="dxa"/>
          </w:tcPr>
          <w:p w:rsidR="007032F4" w:rsidRPr="00931DF7" w:rsidRDefault="00931DF7">
            <w:pPr>
              <w:jc w:val="both"/>
              <w:rPr>
                <w:sz w:val="18"/>
                <w:szCs w:val="18"/>
              </w:rPr>
            </w:pPr>
            <w:r w:rsidRPr="00931DF7">
              <w:rPr>
                <w:sz w:val="18"/>
                <w:szCs w:val="18"/>
              </w:rPr>
              <w:t>Generar protocolos para incentivar la corresponsabilidad y conciliación trabajo-familia. (Diagnóstico y ejecución protocolo)</w:t>
            </w:r>
          </w:p>
        </w:tc>
        <w:tc>
          <w:tcPr>
            <w:tcW w:w="1442" w:type="dxa"/>
          </w:tcPr>
          <w:p w:rsidR="007032F4" w:rsidRPr="00931DF7" w:rsidRDefault="00931DF7">
            <w:pPr>
              <w:rPr>
                <w:sz w:val="18"/>
                <w:szCs w:val="18"/>
              </w:rPr>
            </w:pPr>
            <w:r w:rsidRPr="00931DF7">
              <w:rPr>
                <w:sz w:val="18"/>
                <w:szCs w:val="18"/>
              </w:rPr>
              <w:t>2023 - 2024</w:t>
            </w:r>
          </w:p>
        </w:tc>
        <w:tc>
          <w:tcPr>
            <w:tcW w:w="2378" w:type="dxa"/>
          </w:tcPr>
          <w:p w:rsidR="007032F4" w:rsidRPr="00931DF7" w:rsidRDefault="00931DF7">
            <w:pPr>
              <w:rPr>
                <w:sz w:val="18"/>
                <w:szCs w:val="18"/>
              </w:rPr>
            </w:pPr>
            <w:r w:rsidRPr="00931DF7">
              <w:rPr>
                <w:sz w:val="18"/>
                <w:szCs w:val="18"/>
              </w:rPr>
              <w:t>1</w:t>
            </w:r>
          </w:p>
          <w:p w:rsidR="007032F4" w:rsidRPr="00931DF7" w:rsidRDefault="00931DF7">
            <w:pPr>
              <w:rPr>
                <w:sz w:val="18"/>
                <w:szCs w:val="18"/>
              </w:rPr>
            </w:pPr>
            <w:r w:rsidRPr="00931DF7">
              <w:rPr>
                <w:sz w:val="18"/>
                <w:szCs w:val="18"/>
              </w:rPr>
              <w:t>*Vinculación con DGP</w:t>
            </w:r>
          </w:p>
        </w:tc>
        <w:tc>
          <w:tcPr>
            <w:tcW w:w="1236"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50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64" w:type="dxa"/>
          </w:tcPr>
          <w:p w:rsidR="007032F4" w:rsidRPr="00931DF7" w:rsidRDefault="00931DF7">
            <w:pPr>
              <w:jc w:val="both"/>
              <w:rPr>
                <w:sz w:val="18"/>
                <w:szCs w:val="18"/>
              </w:rPr>
            </w:pPr>
            <w:r w:rsidRPr="00931DF7">
              <w:rPr>
                <w:sz w:val="18"/>
                <w:szCs w:val="18"/>
              </w:rPr>
              <w:t>Asesorías sobre enfoque de género y diversidades a escuelas e institutos, ASOFUOH, FEOOH, colectivas(os), comisiones, centros de alumnos (as) o coordinadoras, y representantes de género y diversidades.</w:t>
            </w:r>
          </w:p>
        </w:tc>
        <w:tc>
          <w:tcPr>
            <w:tcW w:w="1442" w:type="dxa"/>
          </w:tcPr>
          <w:p w:rsidR="007032F4" w:rsidRPr="00931DF7" w:rsidRDefault="00931DF7">
            <w:pPr>
              <w:rPr>
                <w:sz w:val="18"/>
                <w:szCs w:val="18"/>
              </w:rPr>
            </w:pPr>
            <w:r w:rsidRPr="00931DF7">
              <w:rPr>
                <w:sz w:val="18"/>
                <w:szCs w:val="18"/>
              </w:rPr>
              <w:t>2022 - 2023</w:t>
            </w:r>
          </w:p>
          <w:p w:rsidR="007032F4" w:rsidRPr="00931DF7" w:rsidRDefault="00931DF7">
            <w:pPr>
              <w:rPr>
                <w:sz w:val="18"/>
                <w:szCs w:val="18"/>
              </w:rPr>
            </w:pPr>
            <w:r w:rsidRPr="00931DF7">
              <w:rPr>
                <w:sz w:val="18"/>
                <w:szCs w:val="18"/>
              </w:rPr>
              <w:t>2024 - 2025</w:t>
            </w:r>
          </w:p>
        </w:tc>
        <w:tc>
          <w:tcPr>
            <w:tcW w:w="2378" w:type="dxa"/>
          </w:tcPr>
          <w:p w:rsidR="007032F4" w:rsidRPr="00931DF7" w:rsidRDefault="00931DF7">
            <w:pPr>
              <w:rPr>
                <w:sz w:val="18"/>
                <w:szCs w:val="18"/>
              </w:rPr>
            </w:pPr>
            <w:r w:rsidRPr="00931DF7">
              <w:rPr>
                <w:sz w:val="18"/>
                <w:szCs w:val="18"/>
              </w:rPr>
              <w:t>10 asesorías por demanda espontánea</w:t>
            </w:r>
          </w:p>
        </w:tc>
        <w:tc>
          <w:tcPr>
            <w:tcW w:w="1236"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50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4" w:type="dxa"/>
          </w:tcPr>
          <w:p w:rsidR="007032F4" w:rsidRPr="00931DF7" w:rsidRDefault="00931DF7">
            <w:pPr>
              <w:jc w:val="both"/>
              <w:rPr>
                <w:sz w:val="18"/>
                <w:szCs w:val="18"/>
              </w:rPr>
            </w:pPr>
            <w:r w:rsidRPr="00931DF7">
              <w:rPr>
                <w:sz w:val="18"/>
                <w:szCs w:val="18"/>
              </w:rPr>
              <w:t>Participación en la comisión de igualdad del CRUCH</w:t>
            </w:r>
          </w:p>
        </w:tc>
        <w:tc>
          <w:tcPr>
            <w:tcW w:w="1442"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2022 - 2023</w:t>
            </w:r>
          </w:p>
          <w:p w:rsidR="007032F4" w:rsidRPr="00931DF7" w:rsidRDefault="00931DF7">
            <w:pPr>
              <w:keepNext/>
              <w:keepLines/>
              <w:pBdr>
                <w:top w:val="nil"/>
                <w:left w:val="nil"/>
                <w:bottom w:val="nil"/>
                <w:right w:val="nil"/>
                <w:between w:val="nil"/>
              </w:pBdr>
              <w:spacing w:before="40" w:line="259" w:lineRule="auto"/>
              <w:rPr>
                <w:sz w:val="18"/>
                <w:szCs w:val="18"/>
              </w:rPr>
            </w:pPr>
            <w:r w:rsidRPr="00931DF7">
              <w:rPr>
                <w:sz w:val="18"/>
                <w:szCs w:val="18"/>
              </w:rPr>
              <w:t>2024 - 2025</w:t>
            </w:r>
          </w:p>
        </w:tc>
        <w:tc>
          <w:tcPr>
            <w:tcW w:w="2378" w:type="dxa"/>
          </w:tcPr>
          <w:p w:rsidR="007032F4" w:rsidRPr="00931DF7" w:rsidRDefault="00931DF7">
            <w:pPr>
              <w:rPr>
                <w:sz w:val="18"/>
                <w:szCs w:val="18"/>
              </w:rPr>
            </w:pPr>
            <w:r w:rsidRPr="00931DF7">
              <w:rPr>
                <w:sz w:val="18"/>
                <w:szCs w:val="18"/>
              </w:rPr>
              <w:t>10 reuniones</w:t>
            </w:r>
          </w:p>
        </w:tc>
        <w:tc>
          <w:tcPr>
            <w:tcW w:w="1236"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50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64" w:type="dxa"/>
          </w:tcPr>
          <w:p w:rsidR="007032F4" w:rsidRPr="00931DF7" w:rsidRDefault="00931DF7">
            <w:pPr>
              <w:jc w:val="both"/>
              <w:rPr>
                <w:sz w:val="18"/>
                <w:szCs w:val="18"/>
              </w:rPr>
            </w:pPr>
            <w:r w:rsidRPr="00931DF7">
              <w:rPr>
                <w:sz w:val="18"/>
                <w:szCs w:val="18"/>
              </w:rPr>
              <w:t>Acompañamiento social en proceso de cambio de nombre.</w:t>
            </w:r>
          </w:p>
        </w:tc>
        <w:tc>
          <w:tcPr>
            <w:tcW w:w="1442" w:type="dxa"/>
          </w:tcPr>
          <w:p w:rsidR="007032F4" w:rsidRPr="00931DF7" w:rsidRDefault="00931DF7">
            <w:pPr>
              <w:keepNext/>
              <w:keepLines/>
              <w:pBdr>
                <w:top w:val="nil"/>
                <w:left w:val="nil"/>
                <w:bottom w:val="nil"/>
                <w:right w:val="nil"/>
                <w:between w:val="nil"/>
              </w:pBdr>
              <w:spacing w:before="40" w:line="259" w:lineRule="auto"/>
              <w:rPr>
                <w:sz w:val="18"/>
                <w:szCs w:val="18"/>
              </w:rPr>
            </w:pPr>
            <w:r w:rsidRPr="00931DF7">
              <w:rPr>
                <w:sz w:val="18"/>
                <w:szCs w:val="18"/>
              </w:rPr>
              <w:t>2023</w:t>
            </w:r>
          </w:p>
          <w:p w:rsidR="007032F4" w:rsidRPr="00931DF7" w:rsidRDefault="007032F4">
            <w:pPr>
              <w:keepNext/>
              <w:keepLines/>
              <w:pBdr>
                <w:top w:val="nil"/>
                <w:left w:val="nil"/>
                <w:bottom w:val="nil"/>
                <w:right w:val="nil"/>
                <w:between w:val="nil"/>
              </w:pBdr>
              <w:spacing w:before="40" w:line="259" w:lineRule="auto"/>
              <w:rPr>
                <w:sz w:val="18"/>
                <w:szCs w:val="18"/>
              </w:rPr>
            </w:pPr>
          </w:p>
        </w:tc>
        <w:tc>
          <w:tcPr>
            <w:tcW w:w="2378" w:type="dxa"/>
          </w:tcPr>
          <w:p w:rsidR="007032F4" w:rsidRPr="00931DF7" w:rsidRDefault="00931DF7">
            <w:pPr>
              <w:rPr>
                <w:sz w:val="18"/>
                <w:szCs w:val="18"/>
              </w:rPr>
            </w:pPr>
            <w:r w:rsidRPr="00931DF7">
              <w:rPr>
                <w:sz w:val="18"/>
                <w:szCs w:val="18"/>
              </w:rPr>
              <w:t>1</w:t>
            </w:r>
          </w:p>
        </w:tc>
        <w:tc>
          <w:tcPr>
            <w:tcW w:w="1236"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50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bl>
    <w:p w:rsidR="007032F4" w:rsidRPr="00931DF7" w:rsidRDefault="007032F4">
      <w:pPr>
        <w:keepNext/>
        <w:keepLines/>
        <w:pBdr>
          <w:top w:val="nil"/>
          <w:left w:val="nil"/>
          <w:bottom w:val="nil"/>
          <w:right w:val="nil"/>
          <w:between w:val="nil"/>
        </w:pBdr>
        <w:spacing w:before="40" w:after="0" w:line="276" w:lineRule="auto"/>
        <w:rPr>
          <w:rFonts w:ascii="Arial" w:eastAsia="Arial" w:hAnsi="Arial" w:cs="Arial"/>
          <w:b/>
          <w:color w:val="000000"/>
          <w:sz w:val="28"/>
          <w:szCs w:val="28"/>
        </w:rPr>
      </w:pPr>
    </w:p>
    <w:p w:rsidR="007032F4" w:rsidRPr="00931DF7" w:rsidRDefault="007032F4">
      <w:pPr>
        <w:keepNext/>
        <w:keepLines/>
        <w:pBdr>
          <w:top w:val="nil"/>
          <w:left w:val="nil"/>
          <w:bottom w:val="nil"/>
          <w:right w:val="nil"/>
          <w:between w:val="nil"/>
        </w:pBdr>
        <w:spacing w:before="40" w:after="0" w:line="276" w:lineRule="auto"/>
        <w:rPr>
          <w:rFonts w:ascii="Arial" w:eastAsia="Arial" w:hAnsi="Arial" w:cs="Arial"/>
          <w:b/>
          <w:color w:val="000000"/>
          <w:sz w:val="28"/>
          <w:szCs w:val="28"/>
        </w:rPr>
      </w:pPr>
    </w:p>
    <w:tbl>
      <w:tblPr>
        <w:tblStyle w:val="af0"/>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40"/>
        <w:gridCol w:w="1442"/>
        <w:gridCol w:w="2173"/>
        <w:gridCol w:w="1287"/>
        <w:gridCol w:w="1686"/>
      </w:tblGrid>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40"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ESTRATEGIA N°3</w:t>
            </w:r>
          </w:p>
        </w:tc>
        <w:tc>
          <w:tcPr>
            <w:tcW w:w="6588" w:type="dxa"/>
            <w:gridSpan w:val="4"/>
          </w:tcPr>
          <w:p w:rsidR="007032F4" w:rsidRPr="00931DF7" w:rsidRDefault="00931DF7">
            <w:pPr>
              <w:keepNext/>
              <w:keepLines/>
              <w:pBdr>
                <w:top w:val="nil"/>
                <w:left w:val="nil"/>
                <w:bottom w:val="nil"/>
                <w:right w:val="nil"/>
                <w:between w:val="nil"/>
              </w:pBdr>
              <w:spacing w:before="40" w:line="259" w:lineRule="auto"/>
              <w:jc w:val="both"/>
              <w:rPr>
                <w:b/>
              </w:rPr>
            </w:pPr>
            <w:r w:rsidRPr="00931DF7">
              <w:rPr>
                <w:b/>
              </w:rPr>
              <w:t>DOCENCIA Y CURRÍCULO</w:t>
            </w:r>
          </w:p>
        </w:tc>
      </w:tr>
      <w:tr w:rsidR="007032F4" w:rsidRPr="00931DF7" w:rsidTr="007032F4">
        <w:tc>
          <w:tcPr>
            <w:tcW w:w="2240"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OBJETIVOS ESTRATEGIA N°3</w:t>
            </w:r>
          </w:p>
        </w:tc>
        <w:tc>
          <w:tcPr>
            <w:tcW w:w="6588" w:type="dxa"/>
            <w:gridSpan w:val="4"/>
          </w:tcPr>
          <w:p w:rsidR="007032F4" w:rsidRPr="00931DF7" w:rsidRDefault="00931DF7">
            <w:pPr>
              <w:keepNext/>
              <w:keepLines/>
              <w:numPr>
                <w:ilvl w:val="0"/>
                <w:numId w:val="15"/>
              </w:numPr>
              <w:pBdr>
                <w:top w:val="nil"/>
                <w:left w:val="nil"/>
                <w:bottom w:val="nil"/>
                <w:right w:val="nil"/>
                <w:between w:val="nil"/>
              </w:pBdr>
              <w:spacing w:before="40" w:line="259" w:lineRule="auto"/>
              <w:jc w:val="left"/>
              <w:rPr>
                <w:sz w:val="18"/>
                <w:szCs w:val="18"/>
              </w:rPr>
            </w:pPr>
            <w:r w:rsidRPr="00931DF7">
              <w:rPr>
                <w:sz w:val="18"/>
                <w:szCs w:val="18"/>
              </w:rPr>
              <w:t>Propiciar y estimular la docencia con enfoque de género en las escuelas de la UOH.</w:t>
            </w:r>
          </w:p>
          <w:p w:rsidR="007032F4" w:rsidRPr="00931DF7" w:rsidRDefault="00931DF7">
            <w:pPr>
              <w:keepNext/>
              <w:keepLines/>
              <w:numPr>
                <w:ilvl w:val="0"/>
                <w:numId w:val="15"/>
              </w:numPr>
              <w:pBdr>
                <w:top w:val="nil"/>
                <w:left w:val="nil"/>
                <w:bottom w:val="nil"/>
                <w:right w:val="nil"/>
                <w:between w:val="nil"/>
              </w:pBdr>
              <w:spacing w:before="40" w:line="259" w:lineRule="auto"/>
              <w:jc w:val="left"/>
              <w:rPr>
                <w:sz w:val="18"/>
                <w:szCs w:val="18"/>
              </w:rPr>
            </w:pPr>
            <w:r w:rsidRPr="00931DF7">
              <w:rPr>
                <w:sz w:val="18"/>
                <w:szCs w:val="18"/>
              </w:rPr>
              <w:t>Realizar transversalidad curricular del género en la UOH, para desarrollar habilidades y competencias profesionales con enfoque de género.</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40"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ACTIVIDADES</w:t>
            </w:r>
          </w:p>
        </w:tc>
        <w:tc>
          <w:tcPr>
            <w:tcW w:w="1442"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AÑO EJECUCIÓN</w:t>
            </w:r>
          </w:p>
        </w:tc>
        <w:tc>
          <w:tcPr>
            <w:tcW w:w="2173"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META</w:t>
            </w:r>
          </w:p>
        </w:tc>
        <w:tc>
          <w:tcPr>
            <w:tcW w:w="1287"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INDICADOR</w:t>
            </w:r>
          </w:p>
        </w:tc>
        <w:tc>
          <w:tcPr>
            <w:tcW w:w="1686"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MEDIO DE VERIFICACIÓN</w:t>
            </w:r>
          </w:p>
        </w:tc>
      </w:tr>
      <w:tr w:rsidR="007032F4" w:rsidRPr="00931DF7" w:rsidTr="007032F4">
        <w:tc>
          <w:tcPr>
            <w:tcW w:w="2240" w:type="dxa"/>
          </w:tcPr>
          <w:p w:rsidR="007032F4" w:rsidRPr="00931DF7" w:rsidRDefault="00931DF7">
            <w:pPr>
              <w:jc w:val="both"/>
              <w:rPr>
                <w:sz w:val="18"/>
                <w:szCs w:val="18"/>
              </w:rPr>
            </w:pPr>
            <w:r w:rsidRPr="00931DF7">
              <w:rPr>
                <w:sz w:val="18"/>
                <w:szCs w:val="18"/>
              </w:rPr>
              <w:t>Manual de prácticas pedagógicas con enfoque de igualdad y equidad de género.</w:t>
            </w:r>
          </w:p>
        </w:tc>
        <w:tc>
          <w:tcPr>
            <w:tcW w:w="1442" w:type="dxa"/>
          </w:tcPr>
          <w:p w:rsidR="007032F4" w:rsidRPr="00931DF7" w:rsidRDefault="00931DF7">
            <w:pPr>
              <w:keepNext/>
              <w:keepLines/>
              <w:pBdr>
                <w:top w:val="nil"/>
                <w:left w:val="nil"/>
                <w:bottom w:val="nil"/>
                <w:right w:val="nil"/>
                <w:between w:val="nil"/>
              </w:pBdr>
              <w:spacing w:before="40" w:line="259" w:lineRule="auto"/>
              <w:rPr>
                <w:sz w:val="18"/>
                <w:szCs w:val="18"/>
              </w:rPr>
            </w:pPr>
            <w:r w:rsidRPr="00931DF7">
              <w:rPr>
                <w:sz w:val="18"/>
                <w:szCs w:val="18"/>
              </w:rPr>
              <w:t>2022</w:t>
            </w:r>
          </w:p>
          <w:p w:rsidR="007032F4" w:rsidRPr="00931DF7" w:rsidRDefault="007032F4">
            <w:pPr>
              <w:keepNext/>
              <w:keepLines/>
              <w:pBdr>
                <w:top w:val="nil"/>
                <w:left w:val="nil"/>
                <w:bottom w:val="nil"/>
                <w:right w:val="nil"/>
                <w:between w:val="nil"/>
              </w:pBdr>
              <w:spacing w:before="40"/>
              <w:rPr>
                <w:sz w:val="18"/>
                <w:szCs w:val="18"/>
              </w:rPr>
            </w:pPr>
          </w:p>
        </w:tc>
        <w:tc>
          <w:tcPr>
            <w:tcW w:w="2173" w:type="dxa"/>
          </w:tcPr>
          <w:p w:rsidR="007032F4" w:rsidRPr="00931DF7" w:rsidRDefault="00931DF7">
            <w:pPr>
              <w:rPr>
                <w:sz w:val="18"/>
                <w:szCs w:val="18"/>
              </w:rPr>
            </w:pPr>
            <w:r w:rsidRPr="00931DF7">
              <w:rPr>
                <w:sz w:val="18"/>
                <w:szCs w:val="18"/>
              </w:rPr>
              <w:t>1</w:t>
            </w:r>
          </w:p>
        </w:tc>
        <w:tc>
          <w:tcPr>
            <w:tcW w:w="1287" w:type="dxa"/>
            <w:vMerge w:val="restart"/>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Número de revisión de planes de estudios /programas / perfiles profesionales al año</w:t>
            </w:r>
          </w:p>
        </w:tc>
        <w:tc>
          <w:tcPr>
            <w:tcW w:w="1686" w:type="dxa"/>
            <w:vMerge w:val="restart"/>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Informes de avance, y/o documentos con orientaciones o recomendaciones</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40" w:type="dxa"/>
          </w:tcPr>
          <w:p w:rsidR="007032F4" w:rsidRPr="00931DF7" w:rsidRDefault="00931DF7">
            <w:pPr>
              <w:jc w:val="both"/>
              <w:rPr>
                <w:sz w:val="18"/>
                <w:szCs w:val="18"/>
              </w:rPr>
            </w:pPr>
            <w:r w:rsidRPr="00931DF7">
              <w:rPr>
                <w:sz w:val="18"/>
                <w:szCs w:val="18"/>
              </w:rPr>
              <w:t xml:space="preserve">Acompañamiento académico para personas en tránsito. </w:t>
            </w:r>
          </w:p>
        </w:tc>
        <w:tc>
          <w:tcPr>
            <w:tcW w:w="1442" w:type="dxa"/>
          </w:tcPr>
          <w:p w:rsidR="007032F4" w:rsidRPr="00931DF7" w:rsidRDefault="00931DF7">
            <w:pPr>
              <w:rPr>
                <w:sz w:val="18"/>
                <w:szCs w:val="18"/>
              </w:rPr>
            </w:pPr>
            <w:r w:rsidRPr="00931DF7">
              <w:rPr>
                <w:sz w:val="18"/>
                <w:szCs w:val="18"/>
              </w:rPr>
              <w:t>2022 - 2023</w:t>
            </w:r>
          </w:p>
          <w:p w:rsidR="007032F4" w:rsidRPr="00931DF7" w:rsidRDefault="00931DF7">
            <w:pPr>
              <w:rPr>
                <w:sz w:val="18"/>
                <w:szCs w:val="18"/>
              </w:rPr>
            </w:pPr>
            <w:r w:rsidRPr="00931DF7">
              <w:rPr>
                <w:sz w:val="18"/>
                <w:szCs w:val="18"/>
              </w:rPr>
              <w:t>2024 - 2025</w:t>
            </w:r>
          </w:p>
        </w:tc>
        <w:tc>
          <w:tcPr>
            <w:tcW w:w="2173" w:type="dxa"/>
          </w:tcPr>
          <w:p w:rsidR="007032F4" w:rsidRPr="00931DF7" w:rsidRDefault="00931DF7">
            <w:pPr>
              <w:rPr>
                <w:sz w:val="18"/>
                <w:szCs w:val="18"/>
              </w:rPr>
            </w:pPr>
            <w:r w:rsidRPr="00931DF7">
              <w:rPr>
                <w:sz w:val="18"/>
                <w:szCs w:val="18"/>
              </w:rPr>
              <w:t>Analizar acciones en base a diagnóstico institucional.</w:t>
            </w:r>
          </w:p>
        </w:tc>
        <w:tc>
          <w:tcPr>
            <w:tcW w:w="128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86"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40" w:type="dxa"/>
          </w:tcPr>
          <w:p w:rsidR="007032F4" w:rsidRPr="00931DF7" w:rsidRDefault="00931DF7">
            <w:pPr>
              <w:jc w:val="both"/>
              <w:rPr>
                <w:sz w:val="18"/>
                <w:szCs w:val="18"/>
              </w:rPr>
            </w:pPr>
            <w:r w:rsidRPr="00931DF7">
              <w:rPr>
                <w:sz w:val="18"/>
                <w:szCs w:val="18"/>
              </w:rPr>
              <w:t xml:space="preserve">Armonización curricular de los planes de estudios y programas de asignaturas con enfoque de género </w:t>
            </w:r>
          </w:p>
        </w:tc>
        <w:tc>
          <w:tcPr>
            <w:tcW w:w="1442" w:type="dxa"/>
          </w:tcPr>
          <w:p w:rsidR="007032F4" w:rsidRPr="00931DF7" w:rsidRDefault="00931DF7">
            <w:pPr>
              <w:rPr>
                <w:sz w:val="18"/>
                <w:szCs w:val="18"/>
              </w:rPr>
            </w:pPr>
            <w:r w:rsidRPr="00931DF7">
              <w:rPr>
                <w:sz w:val="18"/>
                <w:szCs w:val="18"/>
              </w:rPr>
              <w:t>2022 - 2023</w:t>
            </w:r>
          </w:p>
          <w:p w:rsidR="007032F4" w:rsidRPr="00931DF7" w:rsidRDefault="00931DF7">
            <w:pPr>
              <w:rPr>
                <w:sz w:val="18"/>
                <w:szCs w:val="18"/>
              </w:rPr>
            </w:pPr>
            <w:r w:rsidRPr="00931DF7">
              <w:rPr>
                <w:sz w:val="18"/>
                <w:szCs w:val="18"/>
              </w:rPr>
              <w:t>2024 - 2025</w:t>
            </w:r>
          </w:p>
        </w:tc>
        <w:tc>
          <w:tcPr>
            <w:tcW w:w="2173" w:type="dxa"/>
          </w:tcPr>
          <w:p w:rsidR="007032F4" w:rsidRPr="00931DF7" w:rsidRDefault="00931DF7">
            <w:pPr>
              <w:rPr>
                <w:sz w:val="18"/>
                <w:szCs w:val="18"/>
              </w:rPr>
            </w:pPr>
            <w:r w:rsidRPr="00931DF7">
              <w:rPr>
                <w:sz w:val="18"/>
                <w:szCs w:val="18"/>
              </w:rPr>
              <w:t>Número de planes o programas revisados</w:t>
            </w:r>
          </w:p>
          <w:p w:rsidR="007032F4" w:rsidRPr="00931DF7" w:rsidRDefault="007032F4">
            <w:pPr>
              <w:rPr>
                <w:sz w:val="18"/>
                <w:szCs w:val="18"/>
              </w:rPr>
            </w:pPr>
          </w:p>
          <w:p w:rsidR="007032F4" w:rsidRPr="00931DF7" w:rsidRDefault="00931DF7">
            <w:pPr>
              <w:rPr>
                <w:sz w:val="18"/>
                <w:szCs w:val="18"/>
              </w:rPr>
            </w:pPr>
            <w:r w:rsidRPr="00931DF7">
              <w:rPr>
                <w:sz w:val="18"/>
                <w:szCs w:val="18"/>
              </w:rPr>
              <w:t>(Vinculación con Pregrado y Escuelas UOH)</w:t>
            </w:r>
          </w:p>
        </w:tc>
        <w:tc>
          <w:tcPr>
            <w:tcW w:w="128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86"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40" w:type="dxa"/>
          </w:tcPr>
          <w:p w:rsidR="007032F4" w:rsidRPr="00931DF7" w:rsidRDefault="00931DF7">
            <w:pPr>
              <w:jc w:val="both"/>
              <w:rPr>
                <w:sz w:val="18"/>
                <w:szCs w:val="18"/>
              </w:rPr>
            </w:pPr>
            <w:r w:rsidRPr="00931DF7">
              <w:rPr>
                <w:sz w:val="18"/>
                <w:szCs w:val="18"/>
              </w:rPr>
              <w:t>Incorporar enfoque de género en los planes operativos anuales y perfiles profesionales.</w:t>
            </w:r>
          </w:p>
        </w:tc>
        <w:tc>
          <w:tcPr>
            <w:tcW w:w="1442"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2022 - 2023</w:t>
            </w:r>
          </w:p>
          <w:p w:rsidR="007032F4" w:rsidRPr="00931DF7" w:rsidRDefault="00931DF7">
            <w:pPr>
              <w:keepNext/>
              <w:keepLines/>
              <w:pBdr>
                <w:top w:val="nil"/>
                <w:left w:val="nil"/>
                <w:bottom w:val="nil"/>
                <w:right w:val="nil"/>
                <w:between w:val="nil"/>
              </w:pBdr>
              <w:spacing w:before="40" w:line="259" w:lineRule="auto"/>
              <w:rPr>
                <w:sz w:val="18"/>
                <w:szCs w:val="18"/>
              </w:rPr>
            </w:pPr>
            <w:r w:rsidRPr="00931DF7">
              <w:rPr>
                <w:sz w:val="18"/>
                <w:szCs w:val="18"/>
              </w:rPr>
              <w:t>2024 - 2025</w:t>
            </w:r>
          </w:p>
        </w:tc>
        <w:tc>
          <w:tcPr>
            <w:tcW w:w="2173" w:type="dxa"/>
          </w:tcPr>
          <w:p w:rsidR="007032F4" w:rsidRPr="00931DF7" w:rsidRDefault="00931DF7">
            <w:pPr>
              <w:rPr>
                <w:sz w:val="18"/>
                <w:szCs w:val="18"/>
              </w:rPr>
            </w:pPr>
            <w:r w:rsidRPr="00931DF7">
              <w:rPr>
                <w:sz w:val="18"/>
                <w:szCs w:val="18"/>
              </w:rPr>
              <w:t>Número de planes operativos anuales y perfiles profesionales revisados</w:t>
            </w:r>
          </w:p>
          <w:p w:rsidR="007032F4" w:rsidRPr="00931DF7" w:rsidRDefault="007032F4">
            <w:pPr>
              <w:rPr>
                <w:sz w:val="18"/>
                <w:szCs w:val="18"/>
              </w:rPr>
            </w:pPr>
          </w:p>
          <w:p w:rsidR="007032F4" w:rsidRPr="00931DF7" w:rsidRDefault="007032F4">
            <w:pPr>
              <w:rPr>
                <w:sz w:val="18"/>
                <w:szCs w:val="18"/>
              </w:rPr>
            </w:pPr>
          </w:p>
        </w:tc>
        <w:tc>
          <w:tcPr>
            <w:tcW w:w="128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86"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bl>
    <w:p w:rsidR="007032F4" w:rsidRPr="00931DF7" w:rsidRDefault="007032F4">
      <w:pPr>
        <w:widowControl w:val="0"/>
        <w:pBdr>
          <w:top w:val="nil"/>
          <w:left w:val="nil"/>
          <w:bottom w:val="nil"/>
          <w:right w:val="nil"/>
          <w:between w:val="nil"/>
        </w:pBdr>
        <w:spacing w:after="0" w:line="276" w:lineRule="auto"/>
        <w:rPr>
          <w:rFonts w:ascii="Arial" w:eastAsia="Arial" w:hAnsi="Arial" w:cs="Arial"/>
          <w:sz w:val="18"/>
          <w:szCs w:val="18"/>
        </w:rPr>
      </w:pPr>
    </w:p>
    <w:p w:rsidR="007032F4" w:rsidRPr="00931DF7" w:rsidRDefault="007032F4">
      <w:pPr>
        <w:widowControl w:val="0"/>
        <w:pBdr>
          <w:top w:val="nil"/>
          <w:left w:val="nil"/>
          <w:bottom w:val="nil"/>
          <w:right w:val="nil"/>
          <w:between w:val="nil"/>
        </w:pBdr>
        <w:spacing w:after="0" w:line="276" w:lineRule="auto"/>
        <w:rPr>
          <w:rFonts w:ascii="Arial" w:eastAsia="Arial" w:hAnsi="Arial" w:cs="Arial"/>
          <w:sz w:val="18"/>
          <w:szCs w:val="18"/>
        </w:rPr>
      </w:pPr>
    </w:p>
    <w:tbl>
      <w:tblPr>
        <w:tblStyle w:val="af1"/>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63"/>
        <w:gridCol w:w="1418"/>
        <w:gridCol w:w="2151"/>
        <w:gridCol w:w="1317"/>
        <w:gridCol w:w="1679"/>
      </w:tblGrid>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3"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lastRenderedPageBreak/>
              <w:t>ESTRATEGIA N°4</w:t>
            </w:r>
          </w:p>
        </w:tc>
        <w:tc>
          <w:tcPr>
            <w:tcW w:w="6565" w:type="dxa"/>
            <w:gridSpan w:val="4"/>
          </w:tcPr>
          <w:p w:rsidR="007032F4" w:rsidRPr="00931DF7" w:rsidRDefault="00931DF7">
            <w:pPr>
              <w:keepNext/>
              <w:keepLines/>
              <w:pBdr>
                <w:top w:val="nil"/>
                <w:left w:val="nil"/>
                <w:bottom w:val="nil"/>
                <w:right w:val="nil"/>
                <w:between w:val="nil"/>
              </w:pBdr>
              <w:spacing w:before="40" w:line="259" w:lineRule="auto"/>
              <w:jc w:val="both"/>
              <w:rPr>
                <w:b/>
                <w:sz w:val="18"/>
                <w:szCs w:val="18"/>
              </w:rPr>
            </w:pPr>
            <w:r w:rsidRPr="00931DF7">
              <w:rPr>
                <w:b/>
              </w:rPr>
              <w:t>FORMACIÓN Y CAPACITACIÓN (VER PLAN DE FORMACIÓN)</w:t>
            </w:r>
          </w:p>
        </w:tc>
      </w:tr>
      <w:tr w:rsidR="007032F4" w:rsidRPr="00931DF7" w:rsidTr="007032F4">
        <w:tc>
          <w:tcPr>
            <w:tcW w:w="2263"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OBJETIVOS ESTRATEGIA N°4</w:t>
            </w:r>
          </w:p>
        </w:tc>
        <w:tc>
          <w:tcPr>
            <w:tcW w:w="6565" w:type="dxa"/>
            <w:gridSpan w:val="4"/>
          </w:tcPr>
          <w:p w:rsidR="007032F4" w:rsidRPr="00931DF7" w:rsidRDefault="00931DF7">
            <w:pPr>
              <w:keepNext/>
              <w:keepLines/>
              <w:pBdr>
                <w:top w:val="nil"/>
                <w:left w:val="nil"/>
                <w:bottom w:val="nil"/>
                <w:right w:val="nil"/>
                <w:between w:val="nil"/>
              </w:pBdr>
              <w:spacing w:before="40" w:line="259" w:lineRule="auto"/>
              <w:ind w:left="360" w:hanging="360"/>
              <w:jc w:val="left"/>
              <w:rPr>
                <w:sz w:val="18"/>
                <w:szCs w:val="18"/>
              </w:rPr>
            </w:pPr>
            <w:r w:rsidRPr="00931DF7">
              <w:rPr>
                <w:sz w:val="18"/>
                <w:szCs w:val="18"/>
              </w:rPr>
              <w:t>Entregar y fortalecer herramientas conceptuales y teóricas sobre el fenómeno de la violencia de género.</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3"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ACTIVIDADES</w:t>
            </w:r>
          </w:p>
        </w:tc>
        <w:tc>
          <w:tcPr>
            <w:tcW w:w="1418"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AÑO EJECUCIÓN</w:t>
            </w:r>
          </w:p>
        </w:tc>
        <w:tc>
          <w:tcPr>
            <w:tcW w:w="2151"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META</w:t>
            </w:r>
          </w:p>
        </w:tc>
        <w:tc>
          <w:tcPr>
            <w:tcW w:w="1317"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INDICADOR</w:t>
            </w:r>
          </w:p>
        </w:tc>
        <w:tc>
          <w:tcPr>
            <w:tcW w:w="1679"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MEDIO DE VERIFICACIÓN</w:t>
            </w:r>
          </w:p>
        </w:tc>
      </w:tr>
      <w:tr w:rsidR="007032F4" w:rsidRPr="00931DF7" w:rsidTr="007032F4">
        <w:tc>
          <w:tcPr>
            <w:tcW w:w="2263" w:type="dxa"/>
          </w:tcPr>
          <w:p w:rsidR="007032F4" w:rsidRPr="00931DF7" w:rsidRDefault="00931DF7">
            <w:pPr>
              <w:jc w:val="both"/>
              <w:rPr>
                <w:sz w:val="18"/>
                <w:szCs w:val="18"/>
              </w:rPr>
            </w:pPr>
            <w:r w:rsidRPr="00931DF7">
              <w:rPr>
                <w:sz w:val="18"/>
                <w:szCs w:val="18"/>
              </w:rPr>
              <w:t>Cursos introductorios y cursos de formación base (2 a 4 horas).</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2023 - 2024 - 2025</w:t>
            </w:r>
          </w:p>
        </w:tc>
        <w:tc>
          <w:tcPr>
            <w:tcW w:w="2151" w:type="dxa"/>
          </w:tcPr>
          <w:p w:rsidR="007032F4" w:rsidRPr="00931DF7" w:rsidRDefault="00931DF7">
            <w:pPr>
              <w:rPr>
                <w:sz w:val="18"/>
                <w:szCs w:val="18"/>
              </w:rPr>
            </w:pPr>
            <w:r w:rsidRPr="00931DF7">
              <w:rPr>
                <w:sz w:val="18"/>
                <w:szCs w:val="18"/>
              </w:rPr>
              <w:t>4 al año</w:t>
            </w:r>
          </w:p>
        </w:tc>
        <w:tc>
          <w:tcPr>
            <w:tcW w:w="1317" w:type="dxa"/>
            <w:vMerge w:val="restart"/>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Cantidad de acciones anuales.</w:t>
            </w:r>
          </w:p>
          <w:p w:rsidR="007032F4" w:rsidRPr="00931DF7" w:rsidRDefault="007032F4">
            <w:pPr>
              <w:keepNext/>
              <w:keepLines/>
              <w:pBdr>
                <w:top w:val="nil"/>
                <w:left w:val="nil"/>
                <w:bottom w:val="nil"/>
                <w:right w:val="nil"/>
                <w:between w:val="nil"/>
              </w:pBdr>
              <w:spacing w:before="40"/>
              <w:rPr>
                <w:sz w:val="18"/>
                <w:szCs w:val="18"/>
              </w:rPr>
            </w:pPr>
          </w:p>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Promedio evaluación de las encuestas de satisfacción.</w:t>
            </w:r>
          </w:p>
        </w:tc>
        <w:tc>
          <w:tcPr>
            <w:tcW w:w="1679" w:type="dxa"/>
            <w:vMerge w:val="restart"/>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Encuestas de satisfacción.</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3" w:type="dxa"/>
          </w:tcPr>
          <w:p w:rsidR="007032F4" w:rsidRPr="00931DF7" w:rsidRDefault="00931DF7">
            <w:pPr>
              <w:jc w:val="both"/>
              <w:rPr>
                <w:sz w:val="18"/>
                <w:szCs w:val="18"/>
              </w:rPr>
            </w:pPr>
            <w:r w:rsidRPr="00931DF7">
              <w:rPr>
                <w:sz w:val="18"/>
                <w:szCs w:val="18"/>
              </w:rPr>
              <w:t>Curso de formación intermedia (4 a 8 horas).</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2023 - 2024 - 2025</w:t>
            </w:r>
          </w:p>
        </w:tc>
        <w:tc>
          <w:tcPr>
            <w:tcW w:w="2151" w:type="dxa"/>
          </w:tcPr>
          <w:p w:rsidR="007032F4" w:rsidRPr="00931DF7" w:rsidRDefault="00931DF7">
            <w:pPr>
              <w:rPr>
                <w:sz w:val="18"/>
                <w:szCs w:val="18"/>
              </w:rPr>
            </w:pPr>
            <w:r w:rsidRPr="00931DF7">
              <w:rPr>
                <w:sz w:val="18"/>
                <w:szCs w:val="18"/>
              </w:rPr>
              <w:t>3 al año</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9"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63" w:type="dxa"/>
          </w:tcPr>
          <w:p w:rsidR="007032F4" w:rsidRPr="00931DF7" w:rsidRDefault="00931DF7">
            <w:pPr>
              <w:jc w:val="both"/>
              <w:rPr>
                <w:sz w:val="18"/>
                <w:szCs w:val="18"/>
              </w:rPr>
            </w:pPr>
            <w:r w:rsidRPr="00931DF7">
              <w:rPr>
                <w:sz w:val="18"/>
                <w:szCs w:val="18"/>
              </w:rPr>
              <w:t>Curso de especialización (8 a 16 horas).</w:t>
            </w:r>
          </w:p>
        </w:tc>
        <w:tc>
          <w:tcPr>
            <w:tcW w:w="1418" w:type="dxa"/>
          </w:tcPr>
          <w:p w:rsidR="007032F4" w:rsidRPr="00931DF7" w:rsidRDefault="00931DF7">
            <w:pPr>
              <w:rPr>
                <w:sz w:val="18"/>
                <w:szCs w:val="18"/>
              </w:rPr>
            </w:pPr>
            <w:r w:rsidRPr="00931DF7">
              <w:rPr>
                <w:sz w:val="18"/>
                <w:szCs w:val="18"/>
              </w:rPr>
              <w:t>2023 - 2024 - 2025</w:t>
            </w:r>
          </w:p>
        </w:tc>
        <w:tc>
          <w:tcPr>
            <w:tcW w:w="2151" w:type="dxa"/>
          </w:tcPr>
          <w:p w:rsidR="007032F4" w:rsidRPr="00931DF7" w:rsidRDefault="00931DF7">
            <w:pPr>
              <w:rPr>
                <w:sz w:val="18"/>
                <w:szCs w:val="18"/>
              </w:rPr>
            </w:pPr>
            <w:r w:rsidRPr="00931DF7">
              <w:rPr>
                <w:sz w:val="18"/>
                <w:szCs w:val="18"/>
              </w:rPr>
              <w:t>1 al año</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9"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3" w:type="dxa"/>
          </w:tcPr>
          <w:p w:rsidR="007032F4" w:rsidRPr="00931DF7" w:rsidRDefault="00931DF7">
            <w:pPr>
              <w:jc w:val="both"/>
              <w:rPr>
                <w:sz w:val="18"/>
                <w:szCs w:val="18"/>
              </w:rPr>
            </w:pPr>
            <w:proofErr w:type="spellStart"/>
            <w:r w:rsidRPr="00931DF7">
              <w:rPr>
                <w:sz w:val="18"/>
                <w:szCs w:val="18"/>
              </w:rPr>
              <w:t>Mentorías</w:t>
            </w:r>
            <w:proofErr w:type="spellEnd"/>
            <w:r w:rsidRPr="00931DF7">
              <w:rPr>
                <w:sz w:val="18"/>
                <w:szCs w:val="18"/>
              </w:rPr>
              <w:t xml:space="preserve"> a agentes preventivos en violencia de género.</w:t>
            </w:r>
          </w:p>
        </w:tc>
        <w:tc>
          <w:tcPr>
            <w:tcW w:w="1418" w:type="dxa"/>
          </w:tcPr>
          <w:p w:rsidR="007032F4" w:rsidRPr="00931DF7" w:rsidRDefault="00931DF7">
            <w:pPr>
              <w:rPr>
                <w:sz w:val="18"/>
                <w:szCs w:val="18"/>
              </w:rPr>
            </w:pPr>
            <w:r w:rsidRPr="00931DF7">
              <w:rPr>
                <w:sz w:val="18"/>
                <w:szCs w:val="18"/>
              </w:rPr>
              <w:t>2023 - 2024 - 2025</w:t>
            </w:r>
          </w:p>
        </w:tc>
        <w:tc>
          <w:tcPr>
            <w:tcW w:w="2151" w:type="dxa"/>
          </w:tcPr>
          <w:p w:rsidR="007032F4" w:rsidRPr="00931DF7" w:rsidRDefault="00931DF7">
            <w:pPr>
              <w:rPr>
                <w:sz w:val="18"/>
                <w:szCs w:val="18"/>
              </w:rPr>
            </w:pPr>
            <w:r w:rsidRPr="00931DF7">
              <w:rPr>
                <w:sz w:val="18"/>
                <w:szCs w:val="18"/>
              </w:rPr>
              <w:t>3 al año</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9"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63" w:type="dxa"/>
          </w:tcPr>
          <w:p w:rsidR="007032F4" w:rsidRPr="00931DF7" w:rsidRDefault="00931DF7">
            <w:pPr>
              <w:jc w:val="both"/>
              <w:rPr>
                <w:sz w:val="18"/>
                <w:szCs w:val="18"/>
              </w:rPr>
            </w:pPr>
            <w:r w:rsidRPr="00931DF7">
              <w:rPr>
                <w:sz w:val="18"/>
                <w:szCs w:val="18"/>
              </w:rPr>
              <w:t>Capacitación a grupos de riesgo sobre estereotipos de género, masculinidades, prevención de violencia, no discriminación.</w:t>
            </w:r>
          </w:p>
        </w:tc>
        <w:tc>
          <w:tcPr>
            <w:tcW w:w="1418" w:type="dxa"/>
          </w:tcPr>
          <w:p w:rsidR="007032F4" w:rsidRPr="00931DF7" w:rsidRDefault="00931DF7">
            <w:pPr>
              <w:rPr>
                <w:sz w:val="18"/>
                <w:szCs w:val="18"/>
              </w:rPr>
            </w:pPr>
            <w:r w:rsidRPr="00931DF7">
              <w:rPr>
                <w:sz w:val="18"/>
                <w:szCs w:val="18"/>
              </w:rPr>
              <w:t>2023 - 2024 - 2025</w:t>
            </w:r>
          </w:p>
        </w:tc>
        <w:tc>
          <w:tcPr>
            <w:tcW w:w="2151" w:type="dxa"/>
          </w:tcPr>
          <w:p w:rsidR="007032F4" w:rsidRPr="00931DF7" w:rsidRDefault="00931DF7">
            <w:pPr>
              <w:rPr>
                <w:sz w:val="18"/>
                <w:szCs w:val="18"/>
              </w:rPr>
            </w:pPr>
            <w:r w:rsidRPr="00931DF7">
              <w:rPr>
                <w:sz w:val="18"/>
                <w:szCs w:val="18"/>
              </w:rPr>
              <w:t>2 al año</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9"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3" w:type="dxa"/>
          </w:tcPr>
          <w:p w:rsidR="007032F4" w:rsidRPr="00931DF7" w:rsidRDefault="00931DF7">
            <w:pPr>
              <w:jc w:val="both"/>
              <w:rPr>
                <w:sz w:val="18"/>
                <w:szCs w:val="18"/>
              </w:rPr>
            </w:pPr>
            <w:r w:rsidRPr="00931DF7">
              <w:rPr>
                <w:sz w:val="18"/>
                <w:szCs w:val="18"/>
              </w:rPr>
              <w:t>Mantener el n° de CFG en pregrado con enfoque de género y diversidades</w:t>
            </w:r>
          </w:p>
        </w:tc>
        <w:tc>
          <w:tcPr>
            <w:tcW w:w="1418" w:type="dxa"/>
          </w:tcPr>
          <w:p w:rsidR="007032F4" w:rsidRPr="00931DF7" w:rsidRDefault="00931DF7">
            <w:pPr>
              <w:rPr>
                <w:sz w:val="18"/>
                <w:szCs w:val="18"/>
              </w:rPr>
            </w:pPr>
            <w:r w:rsidRPr="00931DF7">
              <w:rPr>
                <w:sz w:val="18"/>
                <w:szCs w:val="18"/>
              </w:rPr>
              <w:t>2023 - 2024 - 2025</w:t>
            </w:r>
          </w:p>
        </w:tc>
        <w:tc>
          <w:tcPr>
            <w:tcW w:w="2151" w:type="dxa"/>
          </w:tcPr>
          <w:p w:rsidR="007032F4" w:rsidRPr="00931DF7" w:rsidRDefault="00931DF7">
            <w:pPr>
              <w:rPr>
                <w:sz w:val="18"/>
                <w:szCs w:val="18"/>
              </w:rPr>
            </w:pPr>
            <w:r w:rsidRPr="00931DF7">
              <w:rPr>
                <w:sz w:val="18"/>
                <w:szCs w:val="18"/>
              </w:rPr>
              <w:t>2 al año</w:t>
            </w:r>
          </w:p>
          <w:p w:rsidR="007032F4" w:rsidRPr="00931DF7" w:rsidRDefault="007032F4">
            <w:pPr>
              <w:rPr>
                <w:sz w:val="18"/>
                <w:szCs w:val="18"/>
              </w:rPr>
            </w:pPr>
          </w:p>
          <w:p w:rsidR="007032F4" w:rsidRPr="00931DF7" w:rsidRDefault="00931DF7">
            <w:pPr>
              <w:rPr>
                <w:sz w:val="18"/>
                <w:szCs w:val="18"/>
              </w:rPr>
            </w:pPr>
            <w:r w:rsidRPr="00931DF7">
              <w:rPr>
                <w:sz w:val="18"/>
                <w:szCs w:val="18"/>
              </w:rPr>
              <w:t>(Vinculación con la Dirección de Pregrado y las Escuelas UOH)</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9"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63" w:type="dxa"/>
          </w:tcPr>
          <w:p w:rsidR="007032F4" w:rsidRPr="00931DF7" w:rsidRDefault="00931DF7">
            <w:pPr>
              <w:jc w:val="both"/>
              <w:rPr>
                <w:sz w:val="18"/>
                <w:szCs w:val="18"/>
              </w:rPr>
            </w:pPr>
            <w:r w:rsidRPr="00931DF7">
              <w:rPr>
                <w:sz w:val="18"/>
                <w:szCs w:val="18"/>
              </w:rPr>
              <w:t xml:space="preserve">Formación Continua de diversos niveles: MINORS  </w:t>
            </w:r>
          </w:p>
        </w:tc>
        <w:tc>
          <w:tcPr>
            <w:tcW w:w="1418" w:type="dxa"/>
          </w:tcPr>
          <w:p w:rsidR="007032F4" w:rsidRPr="00931DF7" w:rsidRDefault="00931DF7">
            <w:pPr>
              <w:rPr>
                <w:sz w:val="18"/>
                <w:szCs w:val="18"/>
              </w:rPr>
            </w:pPr>
            <w:r w:rsidRPr="00931DF7">
              <w:rPr>
                <w:sz w:val="18"/>
                <w:szCs w:val="18"/>
              </w:rPr>
              <w:t>2023</w:t>
            </w:r>
          </w:p>
        </w:tc>
        <w:tc>
          <w:tcPr>
            <w:tcW w:w="2151" w:type="dxa"/>
          </w:tcPr>
          <w:p w:rsidR="007032F4" w:rsidRPr="00931DF7" w:rsidRDefault="00931DF7">
            <w:pPr>
              <w:rPr>
                <w:sz w:val="18"/>
                <w:szCs w:val="18"/>
              </w:rPr>
            </w:pPr>
            <w:r w:rsidRPr="00931DF7">
              <w:rPr>
                <w:sz w:val="18"/>
                <w:szCs w:val="18"/>
              </w:rPr>
              <w:t xml:space="preserve">1 </w:t>
            </w:r>
          </w:p>
          <w:p w:rsidR="007032F4" w:rsidRPr="00931DF7" w:rsidRDefault="007032F4">
            <w:pPr>
              <w:rPr>
                <w:sz w:val="18"/>
                <w:szCs w:val="18"/>
              </w:rPr>
            </w:pPr>
          </w:p>
          <w:p w:rsidR="007032F4" w:rsidRPr="00931DF7" w:rsidRDefault="00931DF7">
            <w:pPr>
              <w:rPr>
                <w:sz w:val="18"/>
                <w:szCs w:val="18"/>
              </w:rPr>
            </w:pPr>
            <w:r w:rsidRPr="00931DF7">
              <w:rPr>
                <w:sz w:val="18"/>
                <w:szCs w:val="18"/>
              </w:rPr>
              <w:t>(Vinculación con Dirección de Gestión de Personas)</w:t>
            </w:r>
          </w:p>
          <w:p w:rsidR="007032F4" w:rsidRPr="00931DF7" w:rsidRDefault="007032F4">
            <w:pPr>
              <w:rPr>
                <w:sz w:val="18"/>
                <w:szCs w:val="18"/>
              </w:rPr>
            </w:pPr>
          </w:p>
          <w:p w:rsidR="007032F4" w:rsidRPr="00931DF7" w:rsidRDefault="00931DF7">
            <w:pPr>
              <w:rPr>
                <w:sz w:val="18"/>
                <w:szCs w:val="18"/>
              </w:rPr>
            </w:pPr>
            <w:r w:rsidRPr="00931DF7">
              <w:rPr>
                <w:sz w:val="18"/>
                <w:szCs w:val="18"/>
              </w:rPr>
              <w:t>*sujeto a disponibilidad presupuestaria.</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9"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3" w:type="dxa"/>
          </w:tcPr>
          <w:p w:rsidR="007032F4" w:rsidRPr="00931DF7" w:rsidRDefault="00931DF7">
            <w:pPr>
              <w:jc w:val="both"/>
              <w:rPr>
                <w:sz w:val="18"/>
                <w:szCs w:val="18"/>
              </w:rPr>
            </w:pPr>
            <w:r w:rsidRPr="00931DF7">
              <w:rPr>
                <w:sz w:val="18"/>
                <w:szCs w:val="18"/>
              </w:rPr>
              <w:t>Formación Continua de diversos niveles: DIPLOMADOS</w:t>
            </w:r>
          </w:p>
        </w:tc>
        <w:tc>
          <w:tcPr>
            <w:tcW w:w="1418" w:type="dxa"/>
          </w:tcPr>
          <w:p w:rsidR="007032F4" w:rsidRPr="00931DF7" w:rsidRDefault="00931DF7">
            <w:pPr>
              <w:rPr>
                <w:sz w:val="18"/>
                <w:szCs w:val="18"/>
              </w:rPr>
            </w:pPr>
            <w:r w:rsidRPr="00931DF7">
              <w:rPr>
                <w:sz w:val="18"/>
                <w:szCs w:val="18"/>
              </w:rPr>
              <w:t>2023</w:t>
            </w:r>
          </w:p>
        </w:tc>
        <w:tc>
          <w:tcPr>
            <w:tcW w:w="2151" w:type="dxa"/>
          </w:tcPr>
          <w:p w:rsidR="007032F4" w:rsidRPr="00931DF7" w:rsidRDefault="00931DF7">
            <w:pPr>
              <w:rPr>
                <w:sz w:val="18"/>
                <w:szCs w:val="18"/>
              </w:rPr>
            </w:pPr>
            <w:r w:rsidRPr="00931DF7">
              <w:rPr>
                <w:sz w:val="18"/>
                <w:szCs w:val="18"/>
              </w:rPr>
              <w:t>1</w:t>
            </w:r>
          </w:p>
          <w:p w:rsidR="007032F4" w:rsidRPr="00931DF7" w:rsidRDefault="007032F4">
            <w:pPr>
              <w:rPr>
                <w:sz w:val="18"/>
                <w:szCs w:val="18"/>
              </w:rPr>
            </w:pPr>
          </w:p>
          <w:p w:rsidR="007032F4" w:rsidRPr="00931DF7" w:rsidRDefault="00931DF7">
            <w:pPr>
              <w:rPr>
                <w:sz w:val="18"/>
                <w:szCs w:val="18"/>
              </w:rPr>
            </w:pPr>
            <w:r w:rsidRPr="00931DF7">
              <w:rPr>
                <w:sz w:val="18"/>
                <w:szCs w:val="18"/>
              </w:rPr>
              <w:t>(sujeto a disponibilidad presupuestaria)</w:t>
            </w:r>
          </w:p>
        </w:tc>
        <w:tc>
          <w:tcPr>
            <w:tcW w:w="1317" w:type="dxa"/>
          </w:tcPr>
          <w:p w:rsidR="007032F4" w:rsidRPr="00931DF7" w:rsidRDefault="007032F4">
            <w:pPr>
              <w:keepNext/>
              <w:keepLines/>
              <w:pBdr>
                <w:top w:val="nil"/>
                <w:left w:val="nil"/>
                <w:bottom w:val="nil"/>
                <w:right w:val="nil"/>
                <w:between w:val="nil"/>
              </w:pBdr>
              <w:spacing w:before="40"/>
              <w:ind w:left="720" w:hanging="360"/>
              <w:rPr>
                <w:sz w:val="18"/>
                <w:szCs w:val="18"/>
              </w:rPr>
            </w:pPr>
          </w:p>
        </w:tc>
        <w:tc>
          <w:tcPr>
            <w:tcW w:w="1679" w:type="dxa"/>
          </w:tcPr>
          <w:p w:rsidR="007032F4" w:rsidRPr="00931DF7" w:rsidRDefault="007032F4">
            <w:pPr>
              <w:keepNext/>
              <w:keepLines/>
              <w:pBdr>
                <w:top w:val="nil"/>
                <w:left w:val="nil"/>
                <w:bottom w:val="nil"/>
                <w:right w:val="nil"/>
                <w:between w:val="nil"/>
              </w:pBdr>
              <w:spacing w:before="40"/>
              <w:ind w:left="720" w:hanging="360"/>
              <w:rPr>
                <w:sz w:val="18"/>
                <w:szCs w:val="18"/>
              </w:rPr>
            </w:pPr>
          </w:p>
        </w:tc>
      </w:tr>
    </w:tbl>
    <w:p w:rsidR="007032F4" w:rsidRPr="00931DF7" w:rsidRDefault="007032F4">
      <w:pPr>
        <w:widowControl w:val="0"/>
        <w:pBdr>
          <w:top w:val="nil"/>
          <w:left w:val="nil"/>
          <w:bottom w:val="nil"/>
          <w:right w:val="nil"/>
          <w:between w:val="nil"/>
        </w:pBdr>
        <w:spacing w:after="0" w:line="276" w:lineRule="auto"/>
        <w:rPr>
          <w:rFonts w:ascii="Arial" w:eastAsia="Arial" w:hAnsi="Arial" w:cs="Arial"/>
          <w:sz w:val="18"/>
          <w:szCs w:val="18"/>
        </w:rPr>
      </w:pPr>
    </w:p>
    <w:p w:rsidR="007032F4" w:rsidRPr="00931DF7" w:rsidRDefault="007032F4">
      <w:pPr>
        <w:widowControl w:val="0"/>
        <w:pBdr>
          <w:top w:val="nil"/>
          <w:left w:val="nil"/>
          <w:bottom w:val="nil"/>
          <w:right w:val="nil"/>
          <w:between w:val="nil"/>
        </w:pBdr>
        <w:spacing w:after="0" w:line="276" w:lineRule="auto"/>
        <w:rPr>
          <w:rFonts w:ascii="Arial" w:eastAsia="Arial" w:hAnsi="Arial" w:cs="Arial"/>
          <w:sz w:val="18"/>
          <w:szCs w:val="18"/>
        </w:rPr>
      </w:pPr>
    </w:p>
    <w:p w:rsidR="007032F4" w:rsidRPr="00931DF7" w:rsidRDefault="007032F4">
      <w:pPr>
        <w:widowControl w:val="0"/>
        <w:pBdr>
          <w:top w:val="nil"/>
          <w:left w:val="nil"/>
          <w:bottom w:val="nil"/>
          <w:right w:val="nil"/>
          <w:between w:val="nil"/>
        </w:pBdr>
        <w:spacing w:after="0" w:line="276" w:lineRule="auto"/>
        <w:rPr>
          <w:rFonts w:ascii="Arial" w:eastAsia="Arial" w:hAnsi="Arial" w:cs="Arial"/>
          <w:sz w:val="18"/>
          <w:szCs w:val="18"/>
        </w:rPr>
      </w:pPr>
    </w:p>
    <w:p w:rsidR="007032F4" w:rsidRPr="00931DF7" w:rsidRDefault="007032F4">
      <w:pPr>
        <w:widowControl w:val="0"/>
        <w:pBdr>
          <w:top w:val="nil"/>
          <w:left w:val="nil"/>
          <w:bottom w:val="nil"/>
          <w:right w:val="nil"/>
          <w:between w:val="nil"/>
        </w:pBdr>
        <w:spacing w:after="0" w:line="276" w:lineRule="auto"/>
        <w:rPr>
          <w:rFonts w:ascii="Arial" w:eastAsia="Arial" w:hAnsi="Arial" w:cs="Arial"/>
          <w:sz w:val="18"/>
          <w:szCs w:val="18"/>
        </w:rPr>
      </w:pPr>
    </w:p>
    <w:tbl>
      <w:tblPr>
        <w:tblStyle w:val="af2"/>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64"/>
        <w:gridCol w:w="1418"/>
        <w:gridCol w:w="2152"/>
        <w:gridCol w:w="1317"/>
        <w:gridCol w:w="1677"/>
      </w:tblGrid>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4" w:type="dxa"/>
          </w:tcPr>
          <w:p w:rsidR="007032F4" w:rsidRPr="00931DF7" w:rsidRDefault="00931DF7">
            <w:pPr>
              <w:keepNext/>
              <w:keepLines/>
              <w:pBdr>
                <w:top w:val="nil"/>
                <w:left w:val="nil"/>
                <w:bottom w:val="nil"/>
                <w:right w:val="nil"/>
                <w:between w:val="nil"/>
              </w:pBdr>
              <w:spacing w:before="40" w:after="160" w:line="259" w:lineRule="auto"/>
              <w:rPr>
                <w:b/>
                <w:sz w:val="18"/>
                <w:szCs w:val="18"/>
              </w:rPr>
            </w:pPr>
            <w:r w:rsidRPr="00931DF7">
              <w:rPr>
                <w:b/>
                <w:sz w:val="18"/>
                <w:szCs w:val="18"/>
              </w:rPr>
              <w:t>ESTRATEGIA N°5</w:t>
            </w:r>
          </w:p>
        </w:tc>
        <w:tc>
          <w:tcPr>
            <w:tcW w:w="6564" w:type="dxa"/>
            <w:gridSpan w:val="4"/>
          </w:tcPr>
          <w:p w:rsidR="007032F4" w:rsidRPr="00931DF7" w:rsidRDefault="00931DF7">
            <w:pPr>
              <w:keepNext/>
              <w:keepLines/>
              <w:pBdr>
                <w:top w:val="nil"/>
                <w:left w:val="nil"/>
                <w:bottom w:val="nil"/>
                <w:right w:val="nil"/>
                <w:between w:val="nil"/>
              </w:pBdr>
              <w:spacing w:before="40" w:after="160" w:line="259" w:lineRule="auto"/>
              <w:jc w:val="both"/>
              <w:rPr>
                <w:b/>
                <w:sz w:val="18"/>
                <w:szCs w:val="18"/>
              </w:rPr>
            </w:pPr>
            <w:r w:rsidRPr="00931DF7">
              <w:rPr>
                <w:b/>
              </w:rPr>
              <w:t>GENERACIÓN Y GESTIÓN DEL CONOCIMIENTO</w:t>
            </w:r>
          </w:p>
        </w:tc>
      </w:tr>
      <w:tr w:rsidR="007032F4" w:rsidRPr="00931DF7" w:rsidTr="007032F4">
        <w:tc>
          <w:tcPr>
            <w:tcW w:w="2264" w:type="dxa"/>
          </w:tcPr>
          <w:p w:rsidR="007032F4" w:rsidRPr="00931DF7" w:rsidRDefault="00931DF7">
            <w:pPr>
              <w:keepNext/>
              <w:keepLines/>
              <w:pBdr>
                <w:top w:val="nil"/>
                <w:left w:val="nil"/>
                <w:bottom w:val="nil"/>
                <w:right w:val="nil"/>
                <w:between w:val="nil"/>
              </w:pBdr>
              <w:spacing w:before="40" w:after="160" w:line="259" w:lineRule="auto"/>
              <w:rPr>
                <w:b/>
                <w:sz w:val="18"/>
                <w:szCs w:val="18"/>
              </w:rPr>
            </w:pPr>
            <w:r w:rsidRPr="00931DF7">
              <w:rPr>
                <w:b/>
                <w:sz w:val="18"/>
                <w:szCs w:val="18"/>
              </w:rPr>
              <w:t>OBJETIVOS ESTRATEGIA N°5</w:t>
            </w:r>
          </w:p>
        </w:tc>
        <w:tc>
          <w:tcPr>
            <w:tcW w:w="6564" w:type="dxa"/>
            <w:gridSpan w:val="4"/>
          </w:tcPr>
          <w:p w:rsidR="007032F4" w:rsidRPr="00931DF7" w:rsidRDefault="00931DF7">
            <w:pPr>
              <w:keepNext/>
              <w:keepLines/>
              <w:numPr>
                <w:ilvl w:val="0"/>
                <w:numId w:val="15"/>
              </w:numPr>
              <w:pBdr>
                <w:top w:val="nil"/>
                <w:left w:val="nil"/>
                <w:bottom w:val="nil"/>
                <w:right w:val="nil"/>
                <w:between w:val="nil"/>
              </w:pBdr>
              <w:spacing w:before="40" w:line="259" w:lineRule="auto"/>
              <w:jc w:val="left"/>
              <w:rPr>
                <w:sz w:val="18"/>
                <w:szCs w:val="18"/>
              </w:rPr>
            </w:pPr>
            <w:r w:rsidRPr="00931DF7">
              <w:rPr>
                <w:sz w:val="18"/>
                <w:szCs w:val="18"/>
              </w:rPr>
              <w:t>Promover la investigación académica sobre violencias de género.</w:t>
            </w:r>
          </w:p>
          <w:p w:rsidR="007032F4" w:rsidRPr="00931DF7" w:rsidRDefault="00931DF7">
            <w:pPr>
              <w:keepNext/>
              <w:keepLines/>
              <w:numPr>
                <w:ilvl w:val="0"/>
                <w:numId w:val="15"/>
              </w:numPr>
              <w:pBdr>
                <w:top w:val="nil"/>
                <w:left w:val="nil"/>
                <w:bottom w:val="nil"/>
                <w:right w:val="nil"/>
                <w:between w:val="nil"/>
              </w:pBdr>
              <w:spacing w:before="40" w:line="259" w:lineRule="auto"/>
              <w:jc w:val="left"/>
              <w:rPr>
                <w:sz w:val="18"/>
                <w:szCs w:val="18"/>
              </w:rPr>
            </w:pPr>
            <w:r w:rsidRPr="00931DF7">
              <w:rPr>
                <w:sz w:val="18"/>
                <w:szCs w:val="18"/>
              </w:rPr>
              <w:t>Incentivar la producción, innovación y divulgación científica de mujeres, en las distintas áreas del conocimiento.</w:t>
            </w:r>
          </w:p>
          <w:p w:rsidR="007032F4" w:rsidRPr="00931DF7" w:rsidRDefault="00931DF7">
            <w:pPr>
              <w:keepNext/>
              <w:keepLines/>
              <w:numPr>
                <w:ilvl w:val="0"/>
                <w:numId w:val="15"/>
              </w:numPr>
              <w:pBdr>
                <w:top w:val="nil"/>
                <w:left w:val="nil"/>
                <w:bottom w:val="nil"/>
                <w:right w:val="nil"/>
                <w:between w:val="nil"/>
              </w:pBdr>
              <w:spacing w:before="40" w:line="259" w:lineRule="auto"/>
              <w:jc w:val="left"/>
              <w:rPr>
                <w:sz w:val="18"/>
                <w:szCs w:val="18"/>
              </w:rPr>
            </w:pPr>
            <w:r w:rsidRPr="00931DF7">
              <w:rPr>
                <w:sz w:val="18"/>
                <w:szCs w:val="18"/>
              </w:rPr>
              <w:t>Visibilizar y divulgar conocimiento en violencia de género, producido desde la UOH</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4" w:type="dxa"/>
          </w:tcPr>
          <w:p w:rsidR="007032F4" w:rsidRPr="00931DF7" w:rsidRDefault="00931DF7">
            <w:pPr>
              <w:keepNext/>
              <w:keepLines/>
              <w:pBdr>
                <w:top w:val="nil"/>
                <w:left w:val="nil"/>
                <w:bottom w:val="nil"/>
                <w:right w:val="nil"/>
                <w:between w:val="nil"/>
              </w:pBdr>
              <w:spacing w:before="40" w:after="160" w:line="259" w:lineRule="auto"/>
              <w:rPr>
                <w:b/>
                <w:sz w:val="18"/>
                <w:szCs w:val="18"/>
              </w:rPr>
            </w:pPr>
            <w:r w:rsidRPr="00931DF7">
              <w:rPr>
                <w:b/>
                <w:sz w:val="18"/>
                <w:szCs w:val="18"/>
              </w:rPr>
              <w:t>ACTIVIDADES</w:t>
            </w:r>
          </w:p>
        </w:tc>
        <w:tc>
          <w:tcPr>
            <w:tcW w:w="1418" w:type="dxa"/>
          </w:tcPr>
          <w:p w:rsidR="007032F4" w:rsidRPr="00931DF7" w:rsidRDefault="00931DF7">
            <w:pPr>
              <w:keepNext/>
              <w:keepLines/>
              <w:pBdr>
                <w:top w:val="nil"/>
                <w:left w:val="nil"/>
                <w:bottom w:val="nil"/>
                <w:right w:val="nil"/>
                <w:between w:val="nil"/>
              </w:pBdr>
              <w:spacing w:before="40" w:after="160" w:line="259" w:lineRule="auto"/>
              <w:rPr>
                <w:b/>
                <w:sz w:val="18"/>
                <w:szCs w:val="18"/>
              </w:rPr>
            </w:pPr>
            <w:r w:rsidRPr="00931DF7">
              <w:rPr>
                <w:b/>
                <w:sz w:val="18"/>
                <w:szCs w:val="18"/>
              </w:rPr>
              <w:t>AÑO EJECUCIÓN</w:t>
            </w:r>
          </w:p>
        </w:tc>
        <w:tc>
          <w:tcPr>
            <w:tcW w:w="2152" w:type="dxa"/>
          </w:tcPr>
          <w:p w:rsidR="007032F4" w:rsidRPr="00931DF7" w:rsidRDefault="00931DF7">
            <w:pPr>
              <w:keepNext/>
              <w:keepLines/>
              <w:pBdr>
                <w:top w:val="nil"/>
                <w:left w:val="nil"/>
                <w:bottom w:val="nil"/>
                <w:right w:val="nil"/>
                <w:between w:val="nil"/>
              </w:pBdr>
              <w:spacing w:before="40" w:after="160" w:line="259" w:lineRule="auto"/>
              <w:rPr>
                <w:b/>
                <w:sz w:val="18"/>
                <w:szCs w:val="18"/>
              </w:rPr>
            </w:pPr>
            <w:r w:rsidRPr="00931DF7">
              <w:rPr>
                <w:b/>
                <w:sz w:val="18"/>
                <w:szCs w:val="18"/>
              </w:rPr>
              <w:t>META</w:t>
            </w:r>
          </w:p>
        </w:tc>
        <w:tc>
          <w:tcPr>
            <w:tcW w:w="1317" w:type="dxa"/>
          </w:tcPr>
          <w:p w:rsidR="007032F4" w:rsidRPr="00931DF7" w:rsidRDefault="00931DF7">
            <w:pPr>
              <w:keepNext/>
              <w:keepLines/>
              <w:pBdr>
                <w:top w:val="nil"/>
                <w:left w:val="nil"/>
                <w:bottom w:val="nil"/>
                <w:right w:val="nil"/>
                <w:between w:val="nil"/>
              </w:pBdr>
              <w:spacing w:before="40" w:after="160" w:line="259" w:lineRule="auto"/>
              <w:rPr>
                <w:b/>
                <w:sz w:val="18"/>
                <w:szCs w:val="18"/>
              </w:rPr>
            </w:pPr>
            <w:r w:rsidRPr="00931DF7">
              <w:rPr>
                <w:b/>
                <w:sz w:val="18"/>
                <w:szCs w:val="18"/>
              </w:rPr>
              <w:t>INDICADOR</w:t>
            </w:r>
          </w:p>
        </w:tc>
        <w:tc>
          <w:tcPr>
            <w:tcW w:w="1677" w:type="dxa"/>
          </w:tcPr>
          <w:p w:rsidR="007032F4" w:rsidRPr="00931DF7" w:rsidRDefault="00931DF7">
            <w:pPr>
              <w:keepNext/>
              <w:keepLines/>
              <w:pBdr>
                <w:top w:val="nil"/>
                <w:left w:val="nil"/>
                <w:bottom w:val="nil"/>
                <w:right w:val="nil"/>
                <w:between w:val="nil"/>
              </w:pBdr>
              <w:spacing w:before="40" w:after="160" w:line="259" w:lineRule="auto"/>
              <w:rPr>
                <w:b/>
                <w:sz w:val="18"/>
                <w:szCs w:val="18"/>
              </w:rPr>
            </w:pPr>
            <w:r w:rsidRPr="00931DF7">
              <w:rPr>
                <w:b/>
                <w:sz w:val="18"/>
                <w:szCs w:val="18"/>
              </w:rPr>
              <w:t>MEDIO DE VERIFICACIÓN</w:t>
            </w:r>
          </w:p>
        </w:tc>
      </w:tr>
      <w:tr w:rsidR="007032F4" w:rsidRPr="00931DF7" w:rsidTr="007032F4">
        <w:tc>
          <w:tcPr>
            <w:tcW w:w="2264" w:type="dxa"/>
          </w:tcPr>
          <w:p w:rsidR="007032F4" w:rsidRPr="00931DF7" w:rsidRDefault="00931DF7">
            <w:pPr>
              <w:jc w:val="both"/>
              <w:rPr>
                <w:sz w:val="18"/>
                <w:szCs w:val="18"/>
              </w:rPr>
            </w:pPr>
            <w:r w:rsidRPr="00931DF7">
              <w:rPr>
                <w:sz w:val="18"/>
                <w:szCs w:val="18"/>
              </w:rPr>
              <w:t>Entrega de material bibliográfico, físico y digital, con enfoque de género(libros).</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2022 - 2023</w:t>
            </w:r>
          </w:p>
          <w:p w:rsidR="007032F4" w:rsidRPr="00931DF7" w:rsidRDefault="00931DF7">
            <w:pPr>
              <w:keepNext/>
              <w:keepLines/>
              <w:pBdr>
                <w:top w:val="nil"/>
                <w:left w:val="nil"/>
                <w:bottom w:val="nil"/>
                <w:right w:val="nil"/>
                <w:between w:val="nil"/>
              </w:pBdr>
              <w:spacing w:before="40" w:after="160" w:line="259" w:lineRule="auto"/>
              <w:rPr>
                <w:sz w:val="18"/>
                <w:szCs w:val="18"/>
              </w:rPr>
            </w:pPr>
            <w:r w:rsidRPr="00931DF7">
              <w:rPr>
                <w:sz w:val="18"/>
                <w:szCs w:val="18"/>
              </w:rPr>
              <w:t>2024 - 2025</w:t>
            </w:r>
          </w:p>
        </w:tc>
        <w:tc>
          <w:tcPr>
            <w:tcW w:w="2152" w:type="dxa"/>
          </w:tcPr>
          <w:p w:rsidR="007032F4" w:rsidRPr="00931DF7" w:rsidRDefault="00931DF7">
            <w:pPr>
              <w:rPr>
                <w:sz w:val="18"/>
                <w:szCs w:val="18"/>
              </w:rPr>
            </w:pPr>
            <w:r w:rsidRPr="00931DF7">
              <w:rPr>
                <w:sz w:val="18"/>
                <w:szCs w:val="18"/>
              </w:rPr>
              <w:t>30 ejemplares físicos o digitales.</w:t>
            </w:r>
          </w:p>
          <w:p w:rsidR="007032F4" w:rsidRPr="00931DF7" w:rsidRDefault="007032F4">
            <w:pPr>
              <w:rPr>
                <w:sz w:val="18"/>
                <w:szCs w:val="18"/>
              </w:rPr>
            </w:pPr>
          </w:p>
          <w:p w:rsidR="007032F4" w:rsidRPr="00931DF7" w:rsidRDefault="00931DF7">
            <w:pPr>
              <w:rPr>
                <w:sz w:val="18"/>
                <w:szCs w:val="18"/>
              </w:rPr>
            </w:pPr>
            <w:r w:rsidRPr="00931DF7">
              <w:rPr>
                <w:sz w:val="18"/>
                <w:szCs w:val="18"/>
              </w:rPr>
              <w:lastRenderedPageBreak/>
              <w:t>(Vinculación con la Dirección de Pregrado y las Escuelas UOH)</w:t>
            </w:r>
          </w:p>
        </w:tc>
        <w:tc>
          <w:tcPr>
            <w:tcW w:w="1317" w:type="dxa"/>
            <w:vMerge w:val="restart"/>
          </w:tcPr>
          <w:p w:rsidR="007032F4" w:rsidRPr="00931DF7" w:rsidRDefault="00931DF7">
            <w:pPr>
              <w:keepNext/>
              <w:keepLines/>
              <w:pBdr>
                <w:top w:val="nil"/>
                <w:left w:val="nil"/>
                <w:bottom w:val="nil"/>
                <w:right w:val="nil"/>
                <w:between w:val="nil"/>
              </w:pBdr>
              <w:spacing w:before="40" w:after="160" w:line="259" w:lineRule="auto"/>
              <w:rPr>
                <w:sz w:val="18"/>
                <w:szCs w:val="18"/>
              </w:rPr>
            </w:pPr>
            <w:r w:rsidRPr="00931DF7">
              <w:rPr>
                <w:sz w:val="18"/>
                <w:szCs w:val="18"/>
              </w:rPr>
              <w:lastRenderedPageBreak/>
              <w:t>Cantidad de acciones anuales.</w:t>
            </w:r>
          </w:p>
          <w:p w:rsidR="007032F4" w:rsidRPr="00931DF7" w:rsidRDefault="007032F4">
            <w:pPr>
              <w:keepNext/>
              <w:keepLines/>
              <w:pBdr>
                <w:top w:val="nil"/>
                <w:left w:val="nil"/>
                <w:bottom w:val="nil"/>
                <w:right w:val="nil"/>
                <w:between w:val="nil"/>
              </w:pBdr>
              <w:spacing w:before="40" w:after="160" w:line="259" w:lineRule="auto"/>
              <w:rPr>
                <w:sz w:val="18"/>
                <w:szCs w:val="18"/>
              </w:rPr>
            </w:pPr>
          </w:p>
          <w:p w:rsidR="007032F4" w:rsidRPr="00931DF7" w:rsidRDefault="007032F4">
            <w:pPr>
              <w:keepNext/>
              <w:keepLines/>
              <w:pBdr>
                <w:top w:val="nil"/>
                <w:left w:val="nil"/>
                <w:bottom w:val="nil"/>
                <w:right w:val="nil"/>
                <w:between w:val="nil"/>
              </w:pBdr>
              <w:spacing w:before="40" w:after="160" w:line="259" w:lineRule="auto"/>
              <w:rPr>
                <w:sz w:val="18"/>
                <w:szCs w:val="18"/>
              </w:rPr>
            </w:pPr>
          </w:p>
        </w:tc>
        <w:tc>
          <w:tcPr>
            <w:tcW w:w="1677" w:type="dxa"/>
            <w:vMerge w:val="restart"/>
          </w:tcPr>
          <w:p w:rsidR="007032F4" w:rsidRPr="00931DF7" w:rsidRDefault="00931DF7">
            <w:pPr>
              <w:keepNext/>
              <w:keepLines/>
              <w:pBdr>
                <w:top w:val="nil"/>
                <w:left w:val="nil"/>
                <w:bottom w:val="nil"/>
                <w:right w:val="nil"/>
                <w:between w:val="nil"/>
              </w:pBdr>
              <w:spacing w:before="40" w:after="160" w:line="259" w:lineRule="auto"/>
              <w:rPr>
                <w:sz w:val="18"/>
                <w:szCs w:val="18"/>
              </w:rPr>
            </w:pPr>
            <w:r w:rsidRPr="00931DF7">
              <w:rPr>
                <w:sz w:val="18"/>
                <w:szCs w:val="18"/>
              </w:rPr>
              <w:t>Actas de entrega de material bibliográfico, afiches difusión, lista o registro de asistencias, fotografías actividad, informes sobre lineamientos elaborados, bases de concurso, según corresponda.</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4" w:type="dxa"/>
          </w:tcPr>
          <w:p w:rsidR="007032F4" w:rsidRPr="00931DF7" w:rsidRDefault="00931DF7">
            <w:pPr>
              <w:jc w:val="both"/>
              <w:rPr>
                <w:sz w:val="18"/>
                <w:szCs w:val="18"/>
              </w:rPr>
            </w:pPr>
            <w:r w:rsidRPr="00931DF7">
              <w:rPr>
                <w:sz w:val="18"/>
                <w:szCs w:val="18"/>
              </w:rPr>
              <w:t xml:space="preserve">Suscripción en revistas de género. </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2022 - 2023</w:t>
            </w:r>
          </w:p>
          <w:p w:rsidR="007032F4" w:rsidRPr="00931DF7" w:rsidRDefault="00931DF7">
            <w:pPr>
              <w:keepNext/>
              <w:keepLines/>
              <w:pBdr>
                <w:top w:val="nil"/>
                <w:left w:val="nil"/>
                <w:bottom w:val="nil"/>
                <w:right w:val="nil"/>
                <w:between w:val="nil"/>
              </w:pBdr>
              <w:spacing w:before="40" w:after="160" w:line="259" w:lineRule="auto"/>
              <w:rPr>
                <w:sz w:val="18"/>
                <w:szCs w:val="18"/>
              </w:rPr>
            </w:pPr>
            <w:r w:rsidRPr="00931DF7">
              <w:rPr>
                <w:sz w:val="18"/>
                <w:szCs w:val="18"/>
              </w:rPr>
              <w:t>2024 - 2025</w:t>
            </w:r>
          </w:p>
        </w:tc>
        <w:tc>
          <w:tcPr>
            <w:tcW w:w="2152" w:type="dxa"/>
          </w:tcPr>
          <w:p w:rsidR="007032F4" w:rsidRPr="00931DF7" w:rsidRDefault="00931DF7">
            <w:pPr>
              <w:rPr>
                <w:sz w:val="18"/>
                <w:szCs w:val="18"/>
              </w:rPr>
            </w:pPr>
            <w:r w:rsidRPr="00931DF7">
              <w:rPr>
                <w:sz w:val="18"/>
                <w:szCs w:val="18"/>
              </w:rPr>
              <w:t>2 suscripciones</w:t>
            </w:r>
          </w:p>
          <w:p w:rsidR="007032F4" w:rsidRPr="00931DF7" w:rsidRDefault="007032F4">
            <w:pPr>
              <w:rPr>
                <w:sz w:val="18"/>
                <w:szCs w:val="18"/>
              </w:rPr>
            </w:pPr>
          </w:p>
          <w:p w:rsidR="007032F4" w:rsidRPr="00931DF7" w:rsidRDefault="00931DF7">
            <w:pPr>
              <w:rPr>
                <w:sz w:val="18"/>
                <w:szCs w:val="18"/>
              </w:rPr>
            </w:pPr>
            <w:r w:rsidRPr="00931DF7">
              <w:rPr>
                <w:sz w:val="18"/>
                <w:szCs w:val="18"/>
              </w:rPr>
              <w:t>(Vinculación con la Dirección de Pregrado y las Escuelas UOH)</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64" w:type="dxa"/>
          </w:tcPr>
          <w:p w:rsidR="007032F4" w:rsidRPr="00931DF7" w:rsidRDefault="00931DF7">
            <w:pPr>
              <w:jc w:val="both"/>
              <w:rPr>
                <w:sz w:val="18"/>
                <w:szCs w:val="18"/>
              </w:rPr>
            </w:pPr>
            <w:r w:rsidRPr="00931DF7">
              <w:rPr>
                <w:sz w:val="18"/>
                <w:szCs w:val="18"/>
              </w:rPr>
              <w:t>Desarrollar eventos científicos de actualización entre la comunidad de académicos y profesionales.</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2023 - 2024 2025</w:t>
            </w:r>
          </w:p>
        </w:tc>
        <w:tc>
          <w:tcPr>
            <w:tcW w:w="2152" w:type="dxa"/>
          </w:tcPr>
          <w:p w:rsidR="007032F4" w:rsidRPr="00931DF7" w:rsidRDefault="00931DF7">
            <w:pPr>
              <w:rPr>
                <w:sz w:val="18"/>
                <w:szCs w:val="18"/>
              </w:rPr>
            </w:pPr>
            <w:r w:rsidRPr="00931DF7">
              <w:rPr>
                <w:sz w:val="18"/>
                <w:szCs w:val="18"/>
              </w:rPr>
              <w:t>1 evento por año, desde el 2023</w:t>
            </w:r>
          </w:p>
          <w:p w:rsidR="007032F4" w:rsidRPr="00931DF7" w:rsidRDefault="007032F4">
            <w:pPr>
              <w:rPr>
                <w:sz w:val="18"/>
                <w:szCs w:val="18"/>
              </w:rPr>
            </w:pPr>
          </w:p>
          <w:p w:rsidR="007032F4" w:rsidRPr="00931DF7" w:rsidRDefault="00931DF7">
            <w:pPr>
              <w:rPr>
                <w:sz w:val="18"/>
                <w:szCs w:val="18"/>
              </w:rPr>
            </w:pPr>
            <w:r w:rsidRPr="00931DF7">
              <w:rPr>
                <w:sz w:val="18"/>
                <w:szCs w:val="18"/>
              </w:rPr>
              <w:t>(Vinculación con Vicerrectoría de Investigación y la Dirección de Postgrado)</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4" w:type="dxa"/>
          </w:tcPr>
          <w:p w:rsidR="007032F4" w:rsidRPr="00931DF7" w:rsidRDefault="00931DF7">
            <w:pPr>
              <w:jc w:val="both"/>
              <w:rPr>
                <w:sz w:val="18"/>
                <w:szCs w:val="18"/>
              </w:rPr>
            </w:pPr>
            <w:r w:rsidRPr="00931DF7">
              <w:rPr>
                <w:sz w:val="18"/>
                <w:szCs w:val="18"/>
              </w:rPr>
              <w:t>Generar lineamientos y orientaciones técnicas en prevención de violencia de género.</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2023 - 2024 2025</w:t>
            </w:r>
          </w:p>
        </w:tc>
        <w:tc>
          <w:tcPr>
            <w:tcW w:w="2152" w:type="dxa"/>
          </w:tcPr>
          <w:p w:rsidR="007032F4" w:rsidRPr="00931DF7" w:rsidRDefault="00931DF7">
            <w:pPr>
              <w:rPr>
                <w:sz w:val="18"/>
                <w:szCs w:val="18"/>
              </w:rPr>
            </w:pPr>
            <w:r w:rsidRPr="00931DF7">
              <w:rPr>
                <w:sz w:val="18"/>
                <w:szCs w:val="18"/>
              </w:rPr>
              <w:t>Evaluar pertinencia anual, según el contexto universitario regional y nacional.</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64" w:type="dxa"/>
          </w:tcPr>
          <w:p w:rsidR="007032F4" w:rsidRPr="00931DF7" w:rsidRDefault="00931DF7">
            <w:pPr>
              <w:jc w:val="both"/>
              <w:rPr>
                <w:sz w:val="18"/>
                <w:szCs w:val="18"/>
              </w:rPr>
            </w:pPr>
            <w:r w:rsidRPr="00931DF7">
              <w:rPr>
                <w:sz w:val="18"/>
                <w:szCs w:val="18"/>
              </w:rPr>
              <w:t>Realización de concurso para financiar proyectos de investigación con enfoque de género. (Fondos DEGD)</w:t>
            </w:r>
          </w:p>
        </w:tc>
        <w:tc>
          <w:tcPr>
            <w:tcW w:w="1418" w:type="dxa"/>
          </w:tcPr>
          <w:p w:rsidR="007032F4" w:rsidRPr="00931DF7" w:rsidRDefault="00931DF7">
            <w:pPr>
              <w:rPr>
                <w:sz w:val="18"/>
                <w:szCs w:val="18"/>
              </w:rPr>
            </w:pPr>
            <w:r w:rsidRPr="00931DF7">
              <w:rPr>
                <w:sz w:val="18"/>
                <w:szCs w:val="18"/>
              </w:rPr>
              <w:t>2022 - 2023</w:t>
            </w:r>
          </w:p>
          <w:p w:rsidR="007032F4" w:rsidRPr="00931DF7" w:rsidRDefault="00931DF7">
            <w:pPr>
              <w:spacing w:after="160" w:line="259" w:lineRule="auto"/>
              <w:rPr>
                <w:sz w:val="18"/>
                <w:szCs w:val="18"/>
              </w:rPr>
            </w:pPr>
            <w:r w:rsidRPr="00931DF7">
              <w:rPr>
                <w:sz w:val="18"/>
                <w:szCs w:val="18"/>
              </w:rPr>
              <w:t>2024 - 2025</w:t>
            </w:r>
          </w:p>
        </w:tc>
        <w:tc>
          <w:tcPr>
            <w:tcW w:w="2152" w:type="dxa"/>
          </w:tcPr>
          <w:p w:rsidR="007032F4" w:rsidRPr="00931DF7" w:rsidRDefault="00931DF7">
            <w:pPr>
              <w:rPr>
                <w:sz w:val="18"/>
                <w:szCs w:val="18"/>
              </w:rPr>
            </w:pPr>
            <w:r w:rsidRPr="00931DF7">
              <w:rPr>
                <w:sz w:val="18"/>
                <w:szCs w:val="18"/>
              </w:rPr>
              <w:t>5 fondos adjudicados por año</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4" w:type="dxa"/>
          </w:tcPr>
          <w:p w:rsidR="007032F4" w:rsidRPr="00931DF7" w:rsidRDefault="00931DF7">
            <w:pPr>
              <w:jc w:val="both"/>
              <w:rPr>
                <w:sz w:val="18"/>
                <w:szCs w:val="18"/>
              </w:rPr>
            </w:pPr>
            <w:r w:rsidRPr="00931DF7">
              <w:rPr>
                <w:sz w:val="18"/>
                <w:szCs w:val="18"/>
              </w:rPr>
              <w:t>Realizar concurso para financiar tesis de pregrado.</w:t>
            </w:r>
          </w:p>
        </w:tc>
        <w:tc>
          <w:tcPr>
            <w:tcW w:w="1418" w:type="dxa"/>
          </w:tcPr>
          <w:p w:rsidR="007032F4" w:rsidRPr="00931DF7" w:rsidRDefault="00931DF7">
            <w:pPr>
              <w:rPr>
                <w:sz w:val="18"/>
                <w:szCs w:val="18"/>
              </w:rPr>
            </w:pPr>
            <w:r w:rsidRPr="00931DF7">
              <w:rPr>
                <w:sz w:val="18"/>
                <w:szCs w:val="18"/>
              </w:rPr>
              <w:t>2023 - 2024 2025</w:t>
            </w:r>
          </w:p>
        </w:tc>
        <w:tc>
          <w:tcPr>
            <w:tcW w:w="2152" w:type="dxa"/>
          </w:tcPr>
          <w:p w:rsidR="007032F4" w:rsidRPr="00931DF7" w:rsidRDefault="00931DF7">
            <w:pPr>
              <w:rPr>
                <w:sz w:val="18"/>
                <w:szCs w:val="18"/>
              </w:rPr>
            </w:pPr>
            <w:r w:rsidRPr="00931DF7">
              <w:rPr>
                <w:sz w:val="18"/>
                <w:szCs w:val="18"/>
              </w:rPr>
              <w:t>5 fondos adjudicados por año.</w:t>
            </w:r>
          </w:p>
          <w:p w:rsidR="007032F4" w:rsidRPr="00931DF7" w:rsidRDefault="007032F4">
            <w:pPr>
              <w:rPr>
                <w:sz w:val="18"/>
                <w:szCs w:val="18"/>
              </w:rPr>
            </w:pPr>
          </w:p>
          <w:p w:rsidR="007032F4" w:rsidRPr="00931DF7" w:rsidRDefault="00931DF7">
            <w:pPr>
              <w:rPr>
                <w:sz w:val="18"/>
                <w:szCs w:val="18"/>
              </w:rPr>
            </w:pPr>
            <w:r w:rsidRPr="00931DF7">
              <w:rPr>
                <w:sz w:val="18"/>
                <w:szCs w:val="18"/>
              </w:rPr>
              <w:t xml:space="preserve"> (Vinculación con la Dirección de Pregrado y las Escuelas UOH)</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64" w:type="dxa"/>
          </w:tcPr>
          <w:p w:rsidR="007032F4" w:rsidRPr="00931DF7" w:rsidRDefault="00931DF7">
            <w:pPr>
              <w:jc w:val="both"/>
              <w:rPr>
                <w:sz w:val="18"/>
                <w:szCs w:val="18"/>
              </w:rPr>
            </w:pPr>
            <w:r w:rsidRPr="00931DF7">
              <w:rPr>
                <w:sz w:val="18"/>
                <w:szCs w:val="18"/>
              </w:rPr>
              <w:t>Entrega de material bibliográfico, físico y digital, de mujeres en diferentes áreas del conocimiento.</w:t>
            </w:r>
          </w:p>
        </w:tc>
        <w:tc>
          <w:tcPr>
            <w:tcW w:w="1418" w:type="dxa"/>
          </w:tcPr>
          <w:p w:rsidR="007032F4" w:rsidRPr="00931DF7" w:rsidRDefault="00931DF7">
            <w:pPr>
              <w:rPr>
                <w:sz w:val="18"/>
                <w:szCs w:val="18"/>
              </w:rPr>
            </w:pPr>
            <w:r w:rsidRPr="00931DF7">
              <w:rPr>
                <w:sz w:val="18"/>
                <w:szCs w:val="18"/>
              </w:rPr>
              <w:t>2022 - 2023</w:t>
            </w:r>
          </w:p>
          <w:p w:rsidR="007032F4" w:rsidRPr="00931DF7" w:rsidRDefault="00931DF7">
            <w:pPr>
              <w:rPr>
                <w:sz w:val="18"/>
                <w:szCs w:val="18"/>
              </w:rPr>
            </w:pPr>
            <w:r w:rsidRPr="00931DF7">
              <w:rPr>
                <w:sz w:val="18"/>
                <w:szCs w:val="18"/>
              </w:rPr>
              <w:t>2024 - 2025</w:t>
            </w:r>
          </w:p>
        </w:tc>
        <w:tc>
          <w:tcPr>
            <w:tcW w:w="2152" w:type="dxa"/>
          </w:tcPr>
          <w:p w:rsidR="007032F4" w:rsidRPr="00931DF7" w:rsidRDefault="00931DF7">
            <w:pPr>
              <w:rPr>
                <w:sz w:val="18"/>
                <w:szCs w:val="18"/>
              </w:rPr>
            </w:pPr>
            <w:r w:rsidRPr="00931DF7">
              <w:rPr>
                <w:sz w:val="18"/>
                <w:szCs w:val="18"/>
              </w:rPr>
              <w:t>20 ejemplares físicos o digitales.</w:t>
            </w:r>
          </w:p>
          <w:p w:rsidR="007032F4" w:rsidRPr="00931DF7" w:rsidRDefault="007032F4">
            <w:pPr>
              <w:rPr>
                <w:sz w:val="18"/>
                <w:szCs w:val="18"/>
              </w:rPr>
            </w:pPr>
          </w:p>
          <w:p w:rsidR="007032F4" w:rsidRPr="00931DF7" w:rsidRDefault="00931DF7">
            <w:pPr>
              <w:rPr>
                <w:sz w:val="18"/>
                <w:szCs w:val="18"/>
              </w:rPr>
            </w:pPr>
            <w:r w:rsidRPr="00931DF7">
              <w:rPr>
                <w:sz w:val="18"/>
                <w:szCs w:val="18"/>
              </w:rPr>
              <w:t>(Vinculación con la Dirección de Pregrado y las Escuelas UOH)</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4" w:type="dxa"/>
          </w:tcPr>
          <w:p w:rsidR="007032F4" w:rsidRPr="00931DF7" w:rsidRDefault="00931DF7">
            <w:pPr>
              <w:jc w:val="both"/>
              <w:rPr>
                <w:sz w:val="18"/>
                <w:szCs w:val="18"/>
              </w:rPr>
            </w:pPr>
            <w:r w:rsidRPr="00931DF7">
              <w:rPr>
                <w:sz w:val="18"/>
                <w:szCs w:val="18"/>
              </w:rPr>
              <w:t>Elaboración del manual de investigación con enfoque de género.</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w:t>
            </w:r>
          </w:p>
          <w:p w:rsidR="007032F4" w:rsidRPr="00931DF7" w:rsidRDefault="007032F4">
            <w:pPr>
              <w:rPr>
                <w:sz w:val="18"/>
                <w:szCs w:val="18"/>
              </w:rPr>
            </w:pPr>
          </w:p>
        </w:tc>
        <w:tc>
          <w:tcPr>
            <w:tcW w:w="2152" w:type="dxa"/>
          </w:tcPr>
          <w:p w:rsidR="007032F4" w:rsidRPr="00931DF7" w:rsidRDefault="00931DF7">
            <w:pPr>
              <w:rPr>
                <w:sz w:val="18"/>
                <w:szCs w:val="18"/>
              </w:rPr>
            </w:pPr>
            <w:r w:rsidRPr="00931DF7">
              <w:rPr>
                <w:sz w:val="18"/>
                <w:szCs w:val="18"/>
              </w:rPr>
              <w:t>1</w:t>
            </w:r>
          </w:p>
          <w:p w:rsidR="007032F4" w:rsidRPr="00931DF7" w:rsidRDefault="007032F4">
            <w:pPr>
              <w:rPr>
                <w:sz w:val="18"/>
                <w:szCs w:val="18"/>
              </w:rPr>
            </w:pPr>
          </w:p>
          <w:p w:rsidR="007032F4" w:rsidRPr="00931DF7" w:rsidRDefault="00931DF7">
            <w:pPr>
              <w:rPr>
                <w:sz w:val="18"/>
                <w:szCs w:val="18"/>
              </w:rPr>
            </w:pPr>
            <w:r w:rsidRPr="00931DF7">
              <w:rPr>
                <w:sz w:val="18"/>
                <w:szCs w:val="18"/>
              </w:rPr>
              <w:t>(acción a ejecutar sólo el 2022)</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64" w:type="dxa"/>
          </w:tcPr>
          <w:p w:rsidR="007032F4" w:rsidRPr="00931DF7" w:rsidRDefault="00931DF7">
            <w:pPr>
              <w:jc w:val="both"/>
              <w:rPr>
                <w:sz w:val="18"/>
                <w:szCs w:val="18"/>
              </w:rPr>
            </w:pPr>
            <w:r w:rsidRPr="00931DF7">
              <w:rPr>
                <w:sz w:val="18"/>
                <w:szCs w:val="18"/>
              </w:rPr>
              <w:t>Estimular el aumento de la presencia femenina en STEM</w:t>
            </w:r>
          </w:p>
        </w:tc>
        <w:tc>
          <w:tcPr>
            <w:tcW w:w="1418" w:type="dxa"/>
          </w:tcPr>
          <w:p w:rsidR="007032F4" w:rsidRPr="00931DF7" w:rsidRDefault="00931DF7">
            <w:pPr>
              <w:rPr>
                <w:sz w:val="18"/>
                <w:szCs w:val="18"/>
              </w:rPr>
            </w:pPr>
            <w:r w:rsidRPr="00931DF7">
              <w:rPr>
                <w:sz w:val="18"/>
                <w:szCs w:val="18"/>
              </w:rPr>
              <w:t>2023 - 2024 2025</w:t>
            </w:r>
          </w:p>
        </w:tc>
        <w:tc>
          <w:tcPr>
            <w:tcW w:w="2152" w:type="dxa"/>
          </w:tcPr>
          <w:p w:rsidR="007032F4" w:rsidRPr="00931DF7" w:rsidRDefault="00931DF7">
            <w:pPr>
              <w:rPr>
                <w:sz w:val="18"/>
                <w:szCs w:val="18"/>
              </w:rPr>
            </w:pPr>
            <w:r w:rsidRPr="00931DF7">
              <w:rPr>
                <w:sz w:val="18"/>
                <w:szCs w:val="18"/>
              </w:rPr>
              <w:t>Delimitar acciones</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4" w:type="dxa"/>
          </w:tcPr>
          <w:p w:rsidR="007032F4" w:rsidRPr="00931DF7" w:rsidRDefault="00931DF7">
            <w:pPr>
              <w:jc w:val="both"/>
              <w:rPr>
                <w:sz w:val="18"/>
                <w:szCs w:val="18"/>
              </w:rPr>
            </w:pPr>
            <w:r w:rsidRPr="00931DF7">
              <w:rPr>
                <w:sz w:val="18"/>
                <w:szCs w:val="18"/>
              </w:rPr>
              <w:t>Publicar dossier anual de los fondos concursables, acompañado de otras acciones de divulgación.</w:t>
            </w:r>
          </w:p>
        </w:tc>
        <w:tc>
          <w:tcPr>
            <w:tcW w:w="1418" w:type="dxa"/>
          </w:tcPr>
          <w:p w:rsidR="007032F4" w:rsidRPr="00931DF7" w:rsidRDefault="00931DF7">
            <w:pPr>
              <w:rPr>
                <w:sz w:val="18"/>
                <w:szCs w:val="18"/>
              </w:rPr>
            </w:pPr>
            <w:r w:rsidRPr="00931DF7">
              <w:rPr>
                <w:sz w:val="18"/>
                <w:szCs w:val="18"/>
              </w:rPr>
              <w:t>2022 - 2023</w:t>
            </w:r>
          </w:p>
          <w:p w:rsidR="007032F4" w:rsidRPr="00931DF7" w:rsidRDefault="00931DF7">
            <w:pPr>
              <w:rPr>
                <w:sz w:val="18"/>
                <w:szCs w:val="18"/>
              </w:rPr>
            </w:pPr>
            <w:r w:rsidRPr="00931DF7">
              <w:rPr>
                <w:sz w:val="18"/>
                <w:szCs w:val="18"/>
              </w:rPr>
              <w:t>2024 - 2025</w:t>
            </w:r>
          </w:p>
        </w:tc>
        <w:tc>
          <w:tcPr>
            <w:tcW w:w="2152" w:type="dxa"/>
          </w:tcPr>
          <w:p w:rsidR="007032F4" w:rsidRPr="00931DF7" w:rsidRDefault="00931DF7">
            <w:pPr>
              <w:rPr>
                <w:sz w:val="18"/>
                <w:szCs w:val="18"/>
              </w:rPr>
            </w:pPr>
            <w:r w:rsidRPr="00931DF7">
              <w:rPr>
                <w:sz w:val="18"/>
                <w:szCs w:val="18"/>
              </w:rPr>
              <w:t>1 dossier por año</w:t>
            </w:r>
          </w:p>
          <w:p w:rsidR="007032F4" w:rsidRPr="00931DF7" w:rsidRDefault="007032F4">
            <w:pPr>
              <w:rPr>
                <w:sz w:val="18"/>
                <w:szCs w:val="18"/>
              </w:rPr>
            </w:pPr>
          </w:p>
          <w:p w:rsidR="007032F4" w:rsidRPr="00931DF7" w:rsidRDefault="00931DF7">
            <w:pPr>
              <w:rPr>
                <w:sz w:val="18"/>
                <w:szCs w:val="18"/>
              </w:rPr>
            </w:pPr>
            <w:r w:rsidRPr="00931DF7">
              <w:rPr>
                <w:sz w:val="18"/>
                <w:szCs w:val="18"/>
              </w:rPr>
              <w:t>(Vinculación con la Vicerrectoría de investigación)</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bl>
    <w:p w:rsidR="007032F4" w:rsidRPr="00931DF7" w:rsidRDefault="007032F4">
      <w:pPr>
        <w:keepNext/>
        <w:keepLines/>
        <w:pBdr>
          <w:top w:val="nil"/>
          <w:left w:val="nil"/>
          <w:bottom w:val="nil"/>
          <w:right w:val="nil"/>
          <w:between w:val="nil"/>
        </w:pBdr>
        <w:spacing w:before="40" w:after="0" w:line="276" w:lineRule="auto"/>
        <w:rPr>
          <w:rFonts w:ascii="Arial" w:eastAsia="Arial" w:hAnsi="Arial" w:cs="Arial"/>
          <w:b/>
          <w:color w:val="000000"/>
          <w:sz w:val="28"/>
          <w:szCs w:val="28"/>
        </w:rPr>
      </w:pPr>
    </w:p>
    <w:p w:rsidR="007032F4" w:rsidRPr="00931DF7" w:rsidRDefault="007032F4"/>
    <w:p w:rsidR="007032F4" w:rsidRPr="00931DF7" w:rsidRDefault="007032F4"/>
    <w:p w:rsidR="007032F4" w:rsidRPr="00931DF7" w:rsidRDefault="007032F4"/>
    <w:tbl>
      <w:tblPr>
        <w:tblStyle w:val="af3"/>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49"/>
        <w:gridCol w:w="1430"/>
        <w:gridCol w:w="2043"/>
        <w:gridCol w:w="1418"/>
        <w:gridCol w:w="1688"/>
      </w:tblGrid>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49"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lastRenderedPageBreak/>
              <w:t>ESTRATEGIA N°6</w:t>
            </w:r>
          </w:p>
        </w:tc>
        <w:tc>
          <w:tcPr>
            <w:tcW w:w="6579" w:type="dxa"/>
            <w:gridSpan w:val="4"/>
          </w:tcPr>
          <w:p w:rsidR="007032F4" w:rsidRPr="00931DF7" w:rsidRDefault="00931DF7">
            <w:pPr>
              <w:keepNext/>
              <w:keepLines/>
              <w:pBdr>
                <w:top w:val="nil"/>
                <w:left w:val="nil"/>
                <w:bottom w:val="nil"/>
                <w:right w:val="nil"/>
                <w:between w:val="nil"/>
              </w:pBdr>
              <w:spacing w:before="40" w:line="259" w:lineRule="auto"/>
              <w:jc w:val="both"/>
              <w:rPr>
                <w:b/>
                <w:sz w:val="18"/>
                <w:szCs w:val="18"/>
              </w:rPr>
            </w:pPr>
            <w:r w:rsidRPr="00931DF7">
              <w:rPr>
                <w:b/>
              </w:rPr>
              <w:t>VINCULACIÓN CON EL MEDIO</w:t>
            </w:r>
          </w:p>
        </w:tc>
      </w:tr>
      <w:tr w:rsidR="007032F4" w:rsidRPr="00931DF7" w:rsidTr="007032F4">
        <w:tc>
          <w:tcPr>
            <w:tcW w:w="2249"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OBJETIVOS ESTRATEGIA N°6</w:t>
            </w:r>
          </w:p>
        </w:tc>
        <w:tc>
          <w:tcPr>
            <w:tcW w:w="6579" w:type="dxa"/>
            <w:gridSpan w:val="4"/>
          </w:tcPr>
          <w:p w:rsidR="007032F4" w:rsidRPr="00931DF7" w:rsidRDefault="00931DF7">
            <w:pPr>
              <w:keepNext/>
              <w:keepLines/>
              <w:numPr>
                <w:ilvl w:val="0"/>
                <w:numId w:val="15"/>
              </w:numPr>
              <w:pBdr>
                <w:top w:val="nil"/>
                <w:left w:val="nil"/>
                <w:bottom w:val="nil"/>
                <w:right w:val="nil"/>
                <w:between w:val="nil"/>
              </w:pBdr>
              <w:spacing w:before="40" w:line="259" w:lineRule="auto"/>
              <w:jc w:val="left"/>
              <w:rPr>
                <w:sz w:val="18"/>
                <w:szCs w:val="18"/>
              </w:rPr>
            </w:pPr>
            <w:r w:rsidRPr="00931DF7">
              <w:rPr>
                <w:sz w:val="18"/>
                <w:szCs w:val="18"/>
              </w:rPr>
              <w:t>Articulación con redes regionales y nacionales especializadas en la prevención e intervención en violencia de género.</w:t>
            </w:r>
          </w:p>
          <w:p w:rsidR="007032F4" w:rsidRPr="00931DF7" w:rsidRDefault="00931DF7">
            <w:pPr>
              <w:keepNext/>
              <w:keepLines/>
              <w:numPr>
                <w:ilvl w:val="0"/>
                <w:numId w:val="15"/>
              </w:numPr>
              <w:pBdr>
                <w:top w:val="nil"/>
                <w:left w:val="nil"/>
                <w:bottom w:val="nil"/>
                <w:right w:val="nil"/>
                <w:between w:val="nil"/>
              </w:pBdr>
              <w:spacing w:before="40" w:line="259" w:lineRule="auto"/>
              <w:jc w:val="left"/>
              <w:rPr>
                <w:sz w:val="18"/>
                <w:szCs w:val="18"/>
              </w:rPr>
            </w:pPr>
            <w:r w:rsidRPr="00931DF7">
              <w:rPr>
                <w:sz w:val="18"/>
                <w:szCs w:val="18"/>
              </w:rPr>
              <w:t>Favorecer la articulación con redes regionales y nacionales para la producción de conocimiento en violencia de género y no discriminación</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49"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ACTIVIDADES</w:t>
            </w:r>
          </w:p>
        </w:tc>
        <w:tc>
          <w:tcPr>
            <w:tcW w:w="1430"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AÑO EJECUCIÓN</w:t>
            </w:r>
          </w:p>
        </w:tc>
        <w:tc>
          <w:tcPr>
            <w:tcW w:w="2043"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META</w:t>
            </w:r>
          </w:p>
        </w:tc>
        <w:tc>
          <w:tcPr>
            <w:tcW w:w="1418"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INDICADOR</w:t>
            </w:r>
          </w:p>
        </w:tc>
        <w:tc>
          <w:tcPr>
            <w:tcW w:w="1688"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MEDIO DE VERIFICACIÓN</w:t>
            </w:r>
          </w:p>
        </w:tc>
      </w:tr>
      <w:tr w:rsidR="007032F4" w:rsidRPr="00931DF7" w:rsidTr="007032F4">
        <w:tc>
          <w:tcPr>
            <w:tcW w:w="2249" w:type="dxa"/>
          </w:tcPr>
          <w:p w:rsidR="007032F4" w:rsidRPr="00931DF7" w:rsidRDefault="00931DF7">
            <w:pPr>
              <w:jc w:val="both"/>
              <w:rPr>
                <w:sz w:val="18"/>
                <w:szCs w:val="18"/>
              </w:rPr>
            </w:pPr>
            <w:r w:rsidRPr="00931DF7">
              <w:rPr>
                <w:sz w:val="18"/>
                <w:szCs w:val="18"/>
              </w:rPr>
              <w:t>Estrategia comunicacional interna y externa.</w:t>
            </w:r>
          </w:p>
        </w:tc>
        <w:tc>
          <w:tcPr>
            <w:tcW w:w="1430"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2022 - 2023</w:t>
            </w:r>
          </w:p>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2024 - 2025</w:t>
            </w:r>
          </w:p>
        </w:tc>
        <w:tc>
          <w:tcPr>
            <w:tcW w:w="2043" w:type="dxa"/>
          </w:tcPr>
          <w:p w:rsidR="007032F4" w:rsidRPr="00931DF7" w:rsidRDefault="00931DF7">
            <w:pPr>
              <w:rPr>
                <w:sz w:val="18"/>
                <w:szCs w:val="18"/>
              </w:rPr>
            </w:pPr>
            <w:r w:rsidRPr="00931DF7">
              <w:rPr>
                <w:sz w:val="18"/>
                <w:szCs w:val="18"/>
              </w:rPr>
              <w:t>1 planificación anual</w:t>
            </w:r>
          </w:p>
        </w:tc>
        <w:tc>
          <w:tcPr>
            <w:tcW w:w="1418" w:type="dxa"/>
            <w:vMerge w:val="restart"/>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Número de participaciones en mesas de trabajo regional o nacional</w:t>
            </w:r>
          </w:p>
        </w:tc>
        <w:tc>
          <w:tcPr>
            <w:tcW w:w="1688" w:type="dxa"/>
            <w:vMerge w:val="restart"/>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Informes de avance, y/o documentos con orientaciones o recomendaciones.</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49" w:type="dxa"/>
          </w:tcPr>
          <w:p w:rsidR="007032F4" w:rsidRPr="00931DF7" w:rsidRDefault="00931DF7">
            <w:pPr>
              <w:jc w:val="both"/>
              <w:rPr>
                <w:sz w:val="18"/>
                <w:szCs w:val="18"/>
              </w:rPr>
            </w:pPr>
            <w:r w:rsidRPr="00931DF7">
              <w:rPr>
                <w:sz w:val="18"/>
                <w:szCs w:val="18"/>
              </w:rPr>
              <w:t>Elaboración catastro de redes.</w:t>
            </w:r>
          </w:p>
        </w:tc>
        <w:tc>
          <w:tcPr>
            <w:tcW w:w="1430" w:type="dxa"/>
          </w:tcPr>
          <w:p w:rsidR="007032F4" w:rsidRPr="00931DF7" w:rsidRDefault="00931DF7">
            <w:pPr>
              <w:rPr>
                <w:sz w:val="18"/>
                <w:szCs w:val="18"/>
              </w:rPr>
            </w:pPr>
            <w:r w:rsidRPr="00931DF7">
              <w:rPr>
                <w:sz w:val="18"/>
                <w:szCs w:val="18"/>
              </w:rPr>
              <w:t>2022 - 2023</w:t>
            </w:r>
          </w:p>
          <w:p w:rsidR="007032F4" w:rsidRPr="00931DF7" w:rsidRDefault="00931DF7">
            <w:pPr>
              <w:rPr>
                <w:sz w:val="18"/>
                <w:szCs w:val="18"/>
              </w:rPr>
            </w:pPr>
            <w:r w:rsidRPr="00931DF7">
              <w:rPr>
                <w:sz w:val="18"/>
                <w:szCs w:val="18"/>
              </w:rPr>
              <w:t>2024 - 2025- 2025</w:t>
            </w:r>
          </w:p>
        </w:tc>
        <w:tc>
          <w:tcPr>
            <w:tcW w:w="2043" w:type="dxa"/>
          </w:tcPr>
          <w:p w:rsidR="007032F4" w:rsidRPr="00931DF7" w:rsidRDefault="00931DF7">
            <w:pPr>
              <w:rPr>
                <w:sz w:val="18"/>
                <w:szCs w:val="18"/>
              </w:rPr>
            </w:pPr>
            <w:r w:rsidRPr="00931DF7">
              <w:rPr>
                <w:sz w:val="18"/>
                <w:szCs w:val="18"/>
              </w:rPr>
              <w:t>1 catastro anual</w:t>
            </w:r>
          </w:p>
        </w:tc>
        <w:tc>
          <w:tcPr>
            <w:tcW w:w="141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8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49" w:type="dxa"/>
          </w:tcPr>
          <w:p w:rsidR="007032F4" w:rsidRPr="00931DF7" w:rsidRDefault="00931DF7">
            <w:pPr>
              <w:jc w:val="both"/>
              <w:rPr>
                <w:sz w:val="18"/>
                <w:szCs w:val="18"/>
              </w:rPr>
            </w:pPr>
            <w:r w:rsidRPr="00931DF7">
              <w:rPr>
                <w:sz w:val="18"/>
                <w:szCs w:val="18"/>
              </w:rPr>
              <w:t>Diseño protocolo de derivación a redes.</w:t>
            </w:r>
          </w:p>
        </w:tc>
        <w:tc>
          <w:tcPr>
            <w:tcW w:w="1430" w:type="dxa"/>
          </w:tcPr>
          <w:p w:rsidR="007032F4" w:rsidRPr="00931DF7" w:rsidRDefault="00931DF7">
            <w:pPr>
              <w:rPr>
                <w:sz w:val="18"/>
                <w:szCs w:val="18"/>
              </w:rPr>
            </w:pPr>
            <w:r w:rsidRPr="00931DF7">
              <w:rPr>
                <w:sz w:val="18"/>
                <w:szCs w:val="18"/>
              </w:rPr>
              <w:t>2023 - 2024</w:t>
            </w:r>
          </w:p>
          <w:p w:rsidR="007032F4" w:rsidRPr="00931DF7" w:rsidRDefault="007032F4">
            <w:pPr>
              <w:rPr>
                <w:sz w:val="18"/>
                <w:szCs w:val="18"/>
              </w:rPr>
            </w:pPr>
          </w:p>
        </w:tc>
        <w:tc>
          <w:tcPr>
            <w:tcW w:w="2043" w:type="dxa"/>
          </w:tcPr>
          <w:p w:rsidR="007032F4" w:rsidRPr="00931DF7" w:rsidRDefault="00931DF7">
            <w:pPr>
              <w:rPr>
                <w:sz w:val="18"/>
                <w:szCs w:val="18"/>
              </w:rPr>
            </w:pPr>
            <w:r w:rsidRPr="00931DF7">
              <w:rPr>
                <w:sz w:val="18"/>
                <w:szCs w:val="18"/>
              </w:rPr>
              <w:t>1 protocolo de derivación de redes</w:t>
            </w:r>
          </w:p>
        </w:tc>
        <w:tc>
          <w:tcPr>
            <w:tcW w:w="141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88"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bl>
    <w:p w:rsidR="007032F4" w:rsidRPr="00931DF7" w:rsidRDefault="007032F4">
      <w:pPr>
        <w:widowControl w:val="0"/>
        <w:pBdr>
          <w:top w:val="nil"/>
          <w:left w:val="nil"/>
          <w:bottom w:val="nil"/>
          <w:right w:val="nil"/>
          <w:between w:val="nil"/>
        </w:pBdr>
        <w:spacing w:after="0" w:line="276" w:lineRule="auto"/>
        <w:rPr>
          <w:rFonts w:ascii="Arial" w:eastAsia="Arial" w:hAnsi="Arial" w:cs="Arial"/>
          <w:sz w:val="18"/>
          <w:szCs w:val="18"/>
        </w:rPr>
      </w:pPr>
    </w:p>
    <w:p w:rsidR="007032F4" w:rsidRPr="00931DF7" w:rsidRDefault="007032F4">
      <w:pPr>
        <w:widowControl w:val="0"/>
        <w:pBdr>
          <w:top w:val="nil"/>
          <w:left w:val="nil"/>
          <w:bottom w:val="nil"/>
          <w:right w:val="nil"/>
          <w:between w:val="nil"/>
        </w:pBdr>
        <w:spacing w:after="0" w:line="276" w:lineRule="auto"/>
        <w:rPr>
          <w:rFonts w:ascii="Arial" w:eastAsia="Arial" w:hAnsi="Arial" w:cs="Arial"/>
          <w:sz w:val="18"/>
          <w:szCs w:val="18"/>
        </w:rPr>
      </w:pPr>
    </w:p>
    <w:p w:rsidR="007032F4" w:rsidRPr="00931DF7" w:rsidRDefault="007032F4">
      <w:pPr>
        <w:widowControl w:val="0"/>
        <w:pBdr>
          <w:top w:val="nil"/>
          <w:left w:val="nil"/>
          <w:bottom w:val="nil"/>
          <w:right w:val="nil"/>
          <w:between w:val="nil"/>
        </w:pBdr>
        <w:spacing w:after="0" w:line="276" w:lineRule="auto"/>
        <w:rPr>
          <w:rFonts w:ascii="Arial" w:eastAsia="Arial" w:hAnsi="Arial" w:cs="Arial"/>
          <w:sz w:val="18"/>
          <w:szCs w:val="18"/>
        </w:rPr>
      </w:pPr>
    </w:p>
    <w:tbl>
      <w:tblPr>
        <w:tblStyle w:val="af4"/>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64"/>
        <w:gridCol w:w="1418"/>
        <w:gridCol w:w="2152"/>
        <w:gridCol w:w="1317"/>
        <w:gridCol w:w="1677"/>
      </w:tblGrid>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4" w:type="dxa"/>
          </w:tcPr>
          <w:p w:rsidR="007032F4" w:rsidRPr="00931DF7" w:rsidRDefault="00931DF7">
            <w:pPr>
              <w:keepNext/>
              <w:keepLines/>
              <w:pBdr>
                <w:top w:val="nil"/>
                <w:left w:val="nil"/>
                <w:bottom w:val="nil"/>
                <w:right w:val="nil"/>
                <w:between w:val="nil"/>
              </w:pBdr>
              <w:spacing w:before="40" w:after="160" w:line="259" w:lineRule="auto"/>
              <w:rPr>
                <w:b/>
                <w:sz w:val="18"/>
                <w:szCs w:val="18"/>
              </w:rPr>
            </w:pPr>
            <w:r w:rsidRPr="00931DF7">
              <w:rPr>
                <w:b/>
                <w:sz w:val="18"/>
                <w:szCs w:val="18"/>
              </w:rPr>
              <w:t>ESTRATEGIA N°7</w:t>
            </w:r>
          </w:p>
        </w:tc>
        <w:tc>
          <w:tcPr>
            <w:tcW w:w="6564" w:type="dxa"/>
            <w:gridSpan w:val="4"/>
          </w:tcPr>
          <w:p w:rsidR="007032F4" w:rsidRPr="00931DF7" w:rsidRDefault="00931DF7">
            <w:pPr>
              <w:keepNext/>
              <w:keepLines/>
              <w:pBdr>
                <w:top w:val="nil"/>
                <w:left w:val="nil"/>
                <w:bottom w:val="nil"/>
                <w:right w:val="nil"/>
                <w:between w:val="nil"/>
              </w:pBdr>
              <w:spacing w:before="40" w:after="160" w:line="259" w:lineRule="auto"/>
              <w:jc w:val="both"/>
              <w:rPr>
                <w:b/>
                <w:sz w:val="18"/>
                <w:szCs w:val="18"/>
              </w:rPr>
            </w:pPr>
            <w:r w:rsidRPr="00931DF7">
              <w:rPr>
                <w:b/>
                <w:sz w:val="18"/>
                <w:szCs w:val="18"/>
              </w:rPr>
              <w:t>ABORDAJE INICIAL DE LAS VIOLENCIAS</w:t>
            </w:r>
          </w:p>
        </w:tc>
      </w:tr>
      <w:tr w:rsidR="007032F4" w:rsidRPr="00931DF7" w:rsidTr="007032F4">
        <w:tc>
          <w:tcPr>
            <w:tcW w:w="2264" w:type="dxa"/>
          </w:tcPr>
          <w:p w:rsidR="007032F4" w:rsidRPr="00931DF7" w:rsidRDefault="00931DF7">
            <w:pPr>
              <w:keepNext/>
              <w:keepLines/>
              <w:pBdr>
                <w:top w:val="nil"/>
                <w:left w:val="nil"/>
                <w:bottom w:val="nil"/>
                <w:right w:val="nil"/>
                <w:between w:val="nil"/>
              </w:pBdr>
              <w:spacing w:before="40" w:after="160" w:line="259" w:lineRule="auto"/>
              <w:rPr>
                <w:b/>
                <w:sz w:val="18"/>
                <w:szCs w:val="18"/>
              </w:rPr>
            </w:pPr>
            <w:r w:rsidRPr="00931DF7">
              <w:rPr>
                <w:b/>
                <w:sz w:val="18"/>
                <w:szCs w:val="18"/>
              </w:rPr>
              <w:t>OBJETIVOS ESTRATEGIA N°7</w:t>
            </w:r>
          </w:p>
        </w:tc>
        <w:tc>
          <w:tcPr>
            <w:tcW w:w="6564" w:type="dxa"/>
            <w:gridSpan w:val="4"/>
          </w:tcPr>
          <w:p w:rsidR="007032F4" w:rsidRPr="00931DF7" w:rsidRDefault="00931DF7">
            <w:pPr>
              <w:keepNext/>
              <w:keepLines/>
              <w:numPr>
                <w:ilvl w:val="0"/>
                <w:numId w:val="15"/>
              </w:numPr>
              <w:pBdr>
                <w:top w:val="nil"/>
                <w:left w:val="nil"/>
                <w:bottom w:val="nil"/>
                <w:right w:val="nil"/>
                <w:between w:val="nil"/>
              </w:pBdr>
              <w:spacing w:before="40" w:line="259" w:lineRule="auto"/>
              <w:jc w:val="left"/>
              <w:rPr>
                <w:sz w:val="18"/>
                <w:szCs w:val="18"/>
              </w:rPr>
            </w:pPr>
            <w:r w:rsidRPr="00931DF7">
              <w:rPr>
                <w:sz w:val="18"/>
                <w:szCs w:val="18"/>
              </w:rPr>
              <w:t>Promover el acceso y atención jurídica a todas las personas que han sido afectadas por violencia de género.</w:t>
            </w:r>
          </w:p>
          <w:p w:rsidR="007032F4" w:rsidRPr="00931DF7" w:rsidRDefault="00931DF7">
            <w:pPr>
              <w:keepNext/>
              <w:keepLines/>
              <w:numPr>
                <w:ilvl w:val="0"/>
                <w:numId w:val="15"/>
              </w:numPr>
              <w:pBdr>
                <w:top w:val="nil"/>
                <w:left w:val="nil"/>
                <w:bottom w:val="nil"/>
                <w:right w:val="nil"/>
                <w:between w:val="nil"/>
              </w:pBdr>
              <w:spacing w:before="40" w:line="259" w:lineRule="auto"/>
              <w:jc w:val="left"/>
              <w:rPr>
                <w:sz w:val="18"/>
                <w:szCs w:val="18"/>
              </w:rPr>
            </w:pPr>
            <w:r w:rsidRPr="00931DF7">
              <w:rPr>
                <w:sz w:val="18"/>
                <w:szCs w:val="18"/>
              </w:rPr>
              <w:t>Realizar seguimiento y monitoreo de los casos que denuncian y aquellos que buscan asesoría.</w:t>
            </w:r>
          </w:p>
          <w:p w:rsidR="007032F4" w:rsidRPr="00931DF7" w:rsidRDefault="00931DF7">
            <w:pPr>
              <w:keepNext/>
              <w:keepLines/>
              <w:numPr>
                <w:ilvl w:val="0"/>
                <w:numId w:val="15"/>
              </w:numPr>
              <w:pBdr>
                <w:top w:val="nil"/>
                <w:left w:val="nil"/>
                <w:bottom w:val="nil"/>
                <w:right w:val="nil"/>
                <w:between w:val="nil"/>
              </w:pBdr>
              <w:spacing w:before="40" w:line="259" w:lineRule="auto"/>
              <w:jc w:val="left"/>
              <w:rPr>
                <w:sz w:val="18"/>
                <w:szCs w:val="18"/>
              </w:rPr>
            </w:pPr>
            <w:r w:rsidRPr="00931DF7">
              <w:rPr>
                <w:sz w:val="18"/>
                <w:szCs w:val="18"/>
              </w:rPr>
              <w:t>Fortalecer la prevención situacional en la infraestructura de la UOH, por medio de orientaciones y recomendaciones a la vicerrectoría de administración y finanzas</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4" w:type="dxa"/>
          </w:tcPr>
          <w:p w:rsidR="007032F4" w:rsidRPr="00931DF7" w:rsidRDefault="00931DF7">
            <w:pPr>
              <w:keepNext/>
              <w:keepLines/>
              <w:pBdr>
                <w:top w:val="nil"/>
                <w:left w:val="nil"/>
                <w:bottom w:val="nil"/>
                <w:right w:val="nil"/>
                <w:between w:val="nil"/>
              </w:pBdr>
              <w:spacing w:before="40" w:after="160" w:line="259" w:lineRule="auto"/>
              <w:rPr>
                <w:b/>
                <w:sz w:val="18"/>
                <w:szCs w:val="18"/>
              </w:rPr>
            </w:pPr>
            <w:r w:rsidRPr="00931DF7">
              <w:rPr>
                <w:b/>
                <w:sz w:val="18"/>
                <w:szCs w:val="18"/>
              </w:rPr>
              <w:t>ACTIVIDADES</w:t>
            </w:r>
          </w:p>
        </w:tc>
        <w:tc>
          <w:tcPr>
            <w:tcW w:w="1418" w:type="dxa"/>
          </w:tcPr>
          <w:p w:rsidR="007032F4" w:rsidRPr="00931DF7" w:rsidRDefault="00931DF7">
            <w:pPr>
              <w:keepNext/>
              <w:keepLines/>
              <w:pBdr>
                <w:top w:val="nil"/>
                <w:left w:val="nil"/>
                <w:bottom w:val="nil"/>
                <w:right w:val="nil"/>
                <w:between w:val="nil"/>
              </w:pBdr>
              <w:spacing w:before="40" w:after="160" w:line="259" w:lineRule="auto"/>
              <w:rPr>
                <w:b/>
                <w:sz w:val="18"/>
                <w:szCs w:val="18"/>
              </w:rPr>
            </w:pPr>
            <w:r w:rsidRPr="00931DF7">
              <w:rPr>
                <w:b/>
                <w:sz w:val="18"/>
                <w:szCs w:val="18"/>
              </w:rPr>
              <w:t>AÑO EJECUCIÓN</w:t>
            </w:r>
          </w:p>
        </w:tc>
        <w:tc>
          <w:tcPr>
            <w:tcW w:w="2152" w:type="dxa"/>
          </w:tcPr>
          <w:p w:rsidR="007032F4" w:rsidRPr="00931DF7" w:rsidRDefault="00931DF7">
            <w:pPr>
              <w:keepNext/>
              <w:keepLines/>
              <w:pBdr>
                <w:top w:val="nil"/>
                <w:left w:val="nil"/>
                <w:bottom w:val="nil"/>
                <w:right w:val="nil"/>
                <w:between w:val="nil"/>
              </w:pBdr>
              <w:spacing w:before="40" w:after="160" w:line="259" w:lineRule="auto"/>
              <w:rPr>
                <w:b/>
                <w:sz w:val="18"/>
                <w:szCs w:val="18"/>
              </w:rPr>
            </w:pPr>
            <w:r w:rsidRPr="00931DF7">
              <w:rPr>
                <w:b/>
                <w:sz w:val="18"/>
                <w:szCs w:val="18"/>
              </w:rPr>
              <w:t>META</w:t>
            </w:r>
          </w:p>
        </w:tc>
        <w:tc>
          <w:tcPr>
            <w:tcW w:w="1317" w:type="dxa"/>
          </w:tcPr>
          <w:p w:rsidR="007032F4" w:rsidRPr="00931DF7" w:rsidRDefault="00931DF7">
            <w:pPr>
              <w:keepNext/>
              <w:keepLines/>
              <w:pBdr>
                <w:top w:val="nil"/>
                <w:left w:val="nil"/>
                <w:bottom w:val="nil"/>
                <w:right w:val="nil"/>
                <w:between w:val="nil"/>
              </w:pBdr>
              <w:spacing w:before="40" w:after="160" w:line="259" w:lineRule="auto"/>
              <w:rPr>
                <w:b/>
                <w:sz w:val="18"/>
                <w:szCs w:val="18"/>
              </w:rPr>
            </w:pPr>
            <w:r w:rsidRPr="00931DF7">
              <w:rPr>
                <w:b/>
                <w:sz w:val="18"/>
                <w:szCs w:val="18"/>
              </w:rPr>
              <w:t>INDICADOR</w:t>
            </w:r>
          </w:p>
        </w:tc>
        <w:tc>
          <w:tcPr>
            <w:tcW w:w="1677" w:type="dxa"/>
          </w:tcPr>
          <w:p w:rsidR="007032F4" w:rsidRPr="00931DF7" w:rsidRDefault="00931DF7">
            <w:pPr>
              <w:keepNext/>
              <w:keepLines/>
              <w:pBdr>
                <w:top w:val="nil"/>
                <w:left w:val="nil"/>
                <w:bottom w:val="nil"/>
                <w:right w:val="nil"/>
                <w:between w:val="nil"/>
              </w:pBdr>
              <w:spacing w:before="40" w:after="160" w:line="259" w:lineRule="auto"/>
              <w:rPr>
                <w:b/>
                <w:sz w:val="18"/>
                <w:szCs w:val="18"/>
              </w:rPr>
            </w:pPr>
            <w:r w:rsidRPr="00931DF7">
              <w:rPr>
                <w:b/>
                <w:sz w:val="18"/>
                <w:szCs w:val="18"/>
              </w:rPr>
              <w:t>MEDIO DE VERIFICACIÓN</w:t>
            </w:r>
          </w:p>
        </w:tc>
      </w:tr>
      <w:tr w:rsidR="007032F4" w:rsidRPr="00931DF7" w:rsidTr="007032F4">
        <w:tc>
          <w:tcPr>
            <w:tcW w:w="2264" w:type="dxa"/>
          </w:tcPr>
          <w:p w:rsidR="007032F4" w:rsidRPr="00931DF7" w:rsidRDefault="00931DF7">
            <w:pPr>
              <w:jc w:val="both"/>
              <w:rPr>
                <w:sz w:val="18"/>
                <w:szCs w:val="18"/>
              </w:rPr>
            </w:pPr>
            <w:r w:rsidRPr="00931DF7">
              <w:rPr>
                <w:sz w:val="18"/>
                <w:szCs w:val="18"/>
              </w:rPr>
              <w:t>Primera acogida</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2022 - 2023</w:t>
            </w:r>
          </w:p>
          <w:p w:rsidR="007032F4" w:rsidRPr="00931DF7" w:rsidRDefault="00931DF7">
            <w:pPr>
              <w:keepNext/>
              <w:keepLines/>
              <w:pBdr>
                <w:top w:val="nil"/>
                <w:left w:val="nil"/>
                <w:bottom w:val="nil"/>
                <w:right w:val="nil"/>
                <w:between w:val="nil"/>
              </w:pBdr>
              <w:spacing w:before="40" w:after="160" w:line="259" w:lineRule="auto"/>
              <w:rPr>
                <w:sz w:val="18"/>
                <w:szCs w:val="18"/>
              </w:rPr>
            </w:pPr>
            <w:r w:rsidRPr="00931DF7">
              <w:rPr>
                <w:sz w:val="18"/>
                <w:szCs w:val="18"/>
              </w:rPr>
              <w:t>2024 - 2025</w:t>
            </w:r>
          </w:p>
        </w:tc>
        <w:tc>
          <w:tcPr>
            <w:tcW w:w="2152" w:type="dxa"/>
          </w:tcPr>
          <w:p w:rsidR="007032F4" w:rsidRPr="00931DF7" w:rsidRDefault="00931DF7">
            <w:pPr>
              <w:rPr>
                <w:sz w:val="18"/>
                <w:szCs w:val="18"/>
              </w:rPr>
            </w:pPr>
            <w:r w:rsidRPr="00931DF7">
              <w:rPr>
                <w:sz w:val="18"/>
                <w:szCs w:val="18"/>
              </w:rPr>
              <w:t>Depende de la demanda espontánea</w:t>
            </w:r>
          </w:p>
        </w:tc>
        <w:tc>
          <w:tcPr>
            <w:tcW w:w="1317" w:type="dxa"/>
            <w:vMerge w:val="restart"/>
          </w:tcPr>
          <w:p w:rsidR="007032F4" w:rsidRPr="00931DF7" w:rsidRDefault="00931DF7">
            <w:pPr>
              <w:keepNext/>
              <w:keepLines/>
              <w:pBdr>
                <w:top w:val="nil"/>
                <w:left w:val="nil"/>
                <w:bottom w:val="nil"/>
                <w:right w:val="nil"/>
                <w:between w:val="nil"/>
              </w:pBdr>
              <w:spacing w:before="40" w:after="160" w:line="259" w:lineRule="auto"/>
              <w:rPr>
                <w:sz w:val="18"/>
                <w:szCs w:val="18"/>
              </w:rPr>
            </w:pPr>
            <w:r w:rsidRPr="00931DF7">
              <w:rPr>
                <w:sz w:val="18"/>
                <w:szCs w:val="18"/>
              </w:rPr>
              <w:t>Cantidad de acciones anuales.</w:t>
            </w:r>
          </w:p>
          <w:p w:rsidR="007032F4" w:rsidRPr="00931DF7" w:rsidRDefault="007032F4">
            <w:pPr>
              <w:keepNext/>
              <w:keepLines/>
              <w:pBdr>
                <w:top w:val="nil"/>
                <w:left w:val="nil"/>
                <w:bottom w:val="nil"/>
                <w:right w:val="nil"/>
                <w:between w:val="nil"/>
              </w:pBdr>
              <w:spacing w:before="40" w:after="160" w:line="259" w:lineRule="auto"/>
              <w:rPr>
                <w:sz w:val="18"/>
                <w:szCs w:val="18"/>
              </w:rPr>
            </w:pPr>
          </w:p>
          <w:p w:rsidR="007032F4" w:rsidRPr="00931DF7" w:rsidRDefault="007032F4">
            <w:pPr>
              <w:keepNext/>
              <w:keepLines/>
              <w:pBdr>
                <w:top w:val="nil"/>
                <w:left w:val="nil"/>
                <w:bottom w:val="nil"/>
                <w:right w:val="nil"/>
                <w:between w:val="nil"/>
              </w:pBdr>
              <w:spacing w:before="40" w:after="160" w:line="259" w:lineRule="auto"/>
              <w:rPr>
                <w:sz w:val="18"/>
                <w:szCs w:val="18"/>
              </w:rPr>
            </w:pPr>
          </w:p>
        </w:tc>
        <w:tc>
          <w:tcPr>
            <w:tcW w:w="1677" w:type="dxa"/>
            <w:vMerge w:val="restart"/>
          </w:tcPr>
          <w:p w:rsidR="007032F4" w:rsidRPr="00931DF7" w:rsidRDefault="00931DF7">
            <w:pPr>
              <w:keepNext/>
              <w:keepLines/>
              <w:pBdr>
                <w:top w:val="nil"/>
                <w:left w:val="nil"/>
                <w:bottom w:val="nil"/>
                <w:right w:val="nil"/>
                <w:between w:val="nil"/>
              </w:pBdr>
              <w:spacing w:before="40" w:after="160" w:line="259" w:lineRule="auto"/>
              <w:rPr>
                <w:sz w:val="18"/>
                <w:szCs w:val="18"/>
              </w:rPr>
            </w:pPr>
            <w:r w:rsidRPr="00931DF7">
              <w:rPr>
                <w:sz w:val="18"/>
                <w:szCs w:val="18"/>
              </w:rPr>
              <w:t>Información confidencial.</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4" w:type="dxa"/>
          </w:tcPr>
          <w:p w:rsidR="007032F4" w:rsidRPr="00931DF7" w:rsidRDefault="00931DF7">
            <w:pPr>
              <w:jc w:val="both"/>
              <w:rPr>
                <w:sz w:val="18"/>
                <w:szCs w:val="18"/>
              </w:rPr>
            </w:pPr>
            <w:r w:rsidRPr="00931DF7">
              <w:rPr>
                <w:sz w:val="18"/>
                <w:szCs w:val="18"/>
              </w:rPr>
              <w:t>Asesoramiento jurídico.</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2022 - 2023</w:t>
            </w:r>
          </w:p>
          <w:p w:rsidR="007032F4" w:rsidRPr="00931DF7" w:rsidRDefault="00931DF7">
            <w:pPr>
              <w:keepNext/>
              <w:keepLines/>
              <w:pBdr>
                <w:top w:val="nil"/>
                <w:left w:val="nil"/>
                <w:bottom w:val="nil"/>
                <w:right w:val="nil"/>
                <w:between w:val="nil"/>
              </w:pBdr>
              <w:spacing w:before="40" w:after="160" w:line="259" w:lineRule="auto"/>
              <w:rPr>
                <w:sz w:val="18"/>
                <w:szCs w:val="18"/>
              </w:rPr>
            </w:pPr>
            <w:r w:rsidRPr="00931DF7">
              <w:rPr>
                <w:sz w:val="18"/>
                <w:szCs w:val="18"/>
              </w:rPr>
              <w:t>2024 - 2025</w:t>
            </w:r>
          </w:p>
        </w:tc>
        <w:tc>
          <w:tcPr>
            <w:tcW w:w="2152" w:type="dxa"/>
          </w:tcPr>
          <w:p w:rsidR="007032F4" w:rsidRPr="00931DF7" w:rsidRDefault="00931DF7">
            <w:pPr>
              <w:rPr>
                <w:sz w:val="18"/>
                <w:szCs w:val="18"/>
              </w:rPr>
            </w:pPr>
            <w:r w:rsidRPr="00931DF7">
              <w:rPr>
                <w:sz w:val="18"/>
                <w:szCs w:val="18"/>
              </w:rPr>
              <w:t>Depende de la demanda espontánea</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64" w:type="dxa"/>
          </w:tcPr>
          <w:p w:rsidR="007032F4" w:rsidRPr="00931DF7" w:rsidRDefault="00931DF7">
            <w:pPr>
              <w:jc w:val="both"/>
              <w:rPr>
                <w:sz w:val="18"/>
                <w:szCs w:val="18"/>
              </w:rPr>
            </w:pPr>
            <w:r w:rsidRPr="00931DF7">
              <w:rPr>
                <w:sz w:val="18"/>
                <w:szCs w:val="18"/>
              </w:rPr>
              <w:t>Revisión del protocolo ante denuncias de acoso sexual, acoso laboral y discriminación arbitraria.</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w:t>
            </w:r>
          </w:p>
          <w:p w:rsidR="007032F4" w:rsidRPr="00931DF7" w:rsidRDefault="007032F4">
            <w:pPr>
              <w:keepNext/>
              <w:keepLines/>
              <w:pBdr>
                <w:top w:val="nil"/>
                <w:left w:val="nil"/>
                <w:bottom w:val="nil"/>
                <w:right w:val="nil"/>
                <w:between w:val="nil"/>
              </w:pBdr>
              <w:spacing w:before="40"/>
              <w:rPr>
                <w:sz w:val="18"/>
                <w:szCs w:val="18"/>
              </w:rPr>
            </w:pPr>
          </w:p>
        </w:tc>
        <w:tc>
          <w:tcPr>
            <w:tcW w:w="2152" w:type="dxa"/>
          </w:tcPr>
          <w:p w:rsidR="007032F4" w:rsidRPr="00931DF7" w:rsidRDefault="00931DF7">
            <w:pPr>
              <w:rPr>
                <w:sz w:val="18"/>
                <w:szCs w:val="18"/>
              </w:rPr>
            </w:pPr>
            <w:r w:rsidRPr="00931DF7">
              <w:rPr>
                <w:sz w:val="18"/>
                <w:szCs w:val="18"/>
              </w:rPr>
              <w:t>1</w:t>
            </w:r>
          </w:p>
          <w:p w:rsidR="007032F4" w:rsidRPr="00931DF7" w:rsidRDefault="007032F4">
            <w:pPr>
              <w:rPr>
                <w:sz w:val="18"/>
                <w:szCs w:val="18"/>
              </w:rPr>
            </w:pPr>
          </w:p>
          <w:p w:rsidR="007032F4" w:rsidRPr="00931DF7" w:rsidRDefault="007032F4">
            <w:pPr>
              <w:rPr>
                <w:sz w:val="18"/>
                <w:szCs w:val="18"/>
              </w:rPr>
            </w:pP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4" w:type="dxa"/>
          </w:tcPr>
          <w:p w:rsidR="007032F4" w:rsidRPr="00931DF7" w:rsidRDefault="00931DF7">
            <w:pPr>
              <w:jc w:val="both"/>
              <w:rPr>
                <w:sz w:val="18"/>
                <w:szCs w:val="18"/>
              </w:rPr>
            </w:pPr>
            <w:r w:rsidRPr="00931DF7">
              <w:rPr>
                <w:sz w:val="18"/>
                <w:szCs w:val="18"/>
              </w:rPr>
              <w:t>Generar orientaciones y/o recomendaciones para la primera acogida.</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w:t>
            </w:r>
          </w:p>
          <w:p w:rsidR="007032F4" w:rsidRPr="00931DF7" w:rsidRDefault="007032F4">
            <w:pPr>
              <w:keepNext/>
              <w:keepLines/>
              <w:pBdr>
                <w:top w:val="nil"/>
                <w:left w:val="nil"/>
                <w:bottom w:val="nil"/>
                <w:right w:val="nil"/>
                <w:between w:val="nil"/>
              </w:pBdr>
              <w:spacing w:before="40"/>
              <w:rPr>
                <w:sz w:val="18"/>
                <w:szCs w:val="18"/>
              </w:rPr>
            </w:pPr>
          </w:p>
        </w:tc>
        <w:tc>
          <w:tcPr>
            <w:tcW w:w="2152" w:type="dxa"/>
          </w:tcPr>
          <w:p w:rsidR="007032F4" w:rsidRPr="00931DF7" w:rsidRDefault="00931DF7">
            <w:pPr>
              <w:rPr>
                <w:sz w:val="18"/>
                <w:szCs w:val="18"/>
              </w:rPr>
            </w:pPr>
            <w:r w:rsidRPr="00931DF7">
              <w:rPr>
                <w:sz w:val="18"/>
                <w:szCs w:val="18"/>
              </w:rPr>
              <w:t>1</w:t>
            </w:r>
          </w:p>
          <w:p w:rsidR="007032F4" w:rsidRPr="00931DF7" w:rsidRDefault="007032F4">
            <w:pPr>
              <w:rPr>
                <w:sz w:val="18"/>
                <w:szCs w:val="18"/>
              </w:rPr>
            </w:pPr>
          </w:p>
          <w:p w:rsidR="007032F4" w:rsidRPr="00931DF7" w:rsidRDefault="007032F4">
            <w:pPr>
              <w:rPr>
                <w:sz w:val="18"/>
                <w:szCs w:val="18"/>
              </w:rPr>
            </w:pP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64" w:type="dxa"/>
          </w:tcPr>
          <w:p w:rsidR="007032F4" w:rsidRPr="00931DF7" w:rsidRDefault="00931DF7">
            <w:pPr>
              <w:jc w:val="both"/>
              <w:rPr>
                <w:sz w:val="18"/>
                <w:szCs w:val="18"/>
              </w:rPr>
            </w:pPr>
            <w:r w:rsidRPr="00931DF7">
              <w:rPr>
                <w:sz w:val="18"/>
                <w:szCs w:val="18"/>
              </w:rPr>
              <w:t>Generar manuales y/o protocolos para los procesos investigativos (para Fiscales).</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w:t>
            </w:r>
          </w:p>
          <w:p w:rsidR="007032F4" w:rsidRPr="00931DF7" w:rsidRDefault="007032F4">
            <w:pPr>
              <w:spacing w:after="160" w:line="259" w:lineRule="auto"/>
              <w:rPr>
                <w:sz w:val="18"/>
                <w:szCs w:val="18"/>
              </w:rPr>
            </w:pPr>
          </w:p>
        </w:tc>
        <w:tc>
          <w:tcPr>
            <w:tcW w:w="2152" w:type="dxa"/>
          </w:tcPr>
          <w:p w:rsidR="007032F4" w:rsidRPr="00931DF7" w:rsidRDefault="00931DF7">
            <w:pPr>
              <w:rPr>
                <w:sz w:val="18"/>
                <w:szCs w:val="18"/>
              </w:rPr>
            </w:pPr>
            <w:r w:rsidRPr="00931DF7">
              <w:rPr>
                <w:sz w:val="18"/>
                <w:szCs w:val="18"/>
              </w:rPr>
              <w:t>1</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4" w:type="dxa"/>
          </w:tcPr>
          <w:p w:rsidR="007032F4" w:rsidRPr="00931DF7" w:rsidRDefault="00931DF7">
            <w:pPr>
              <w:jc w:val="both"/>
              <w:rPr>
                <w:sz w:val="18"/>
                <w:szCs w:val="18"/>
              </w:rPr>
            </w:pPr>
            <w:r w:rsidRPr="00931DF7">
              <w:rPr>
                <w:sz w:val="18"/>
                <w:szCs w:val="18"/>
              </w:rPr>
              <w:t xml:space="preserve">Acompañamiento jurídico </w:t>
            </w:r>
          </w:p>
        </w:tc>
        <w:tc>
          <w:tcPr>
            <w:tcW w:w="1418" w:type="dxa"/>
          </w:tcPr>
          <w:p w:rsidR="007032F4" w:rsidRPr="00931DF7" w:rsidRDefault="00931DF7">
            <w:pPr>
              <w:rPr>
                <w:sz w:val="18"/>
                <w:szCs w:val="18"/>
              </w:rPr>
            </w:pPr>
            <w:r w:rsidRPr="00931DF7">
              <w:rPr>
                <w:sz w:val="18"/>
                <w:szCs w:val="18"/>
              </w:rPr>
              <w:t>2022 - 2023</w:t>
            </w:r>
          </w:p>
          <w:p w:rsidR="007032F4" w:rsidRPr="00931DF7" w:rsidRDefault="00931DF7">
            <w:pPr>
              <w:rPr>
                <w:sz w:val="18"/>
                <w:szCs w:val="18"/>
              </w:rPr>
            </w:pPr>
            <w:r w:rsidRPr="00931DF7">
              <w:rPr>
                <w:sz w:val="18"/>
                <w:szCs w:val="18"/>
              </w:rPr>
              <w:t>2024 - 2025</w:t>
            </w:r>
          </w:p>
        </w:tc>
        <w:tc>
          <w:tcPr>
            <w:tcW w:w="2152" w:type="dxa"/>
          </w:tcPr>
          <w:p w:rsidR="007032F4" w:rsidRPr="00931DF7" w:rsidRDefault="00931DF7">
            <w:pPr>
              <w:rPr>
                <w:sz w:val="18"/>
                <w:szCs w:val="18"/>
              </w:rPr>
            </w:pPr>
            <w:r w:rsidRPr="00931DF7">
              <w:rPr>
                <w:sz w:val="18"/>
                <w:szCs w:val="18"/>
              </w:rPr>
              <w:t>Depende de la demanda espontánea</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c>
          <w:tcPr>
            <w:tcW w:w="2264" w:type="dxa"/>
          </w:tcPr>
          <w:p w:rsidR="007032F4" w:rsidRPr="00931DF7" w:rsidRDefault="00931DF7">
            <w:pPr>
              <w:jc w:val="both"/>
              <w:rPr>
                <w:sz w:val="18"/>
                <w:szCs w:val="18"/>
              </w:rPr>
            </w:pPr>
            <w:r w:rsidRPr="00931DF7">
              <w:rPr>
                <w:sz w:val="18"/>
                <w:szCs w:val="18"/>
              </w:rPr>
              <w:t>Derivar a organismos internos y/o externos que atienden las consecuencias psicológicas y sociales de las personas que han sido afectadas por violencia de género.</w:t>
            </w:r>
          </w:p>
        </w:tc>
        <w:tc>
          <w:tcPr>
            <w:tcW w:w="1418" w:type="dxa"/>
          </w:tcPr>
          <w:p w:rsidR="007032F4" w:rsidRPr="00931DF7" w:rsidRDefault="00931DF7">
            <w:pPr>
              <w:rPr>
                <w:sz w:val="18"/>
                <w:szCs w:val="18"/>
              </w:rPr>
            </w:pPr>
            <w:r w:rsidRPr="00931DF7">
              <w:rPr>
                <w:sz w:val="18"/>
                <w:szCs w:val="18"/>
              </w:rPr>
              <w:t>2022 - 2023</w:t>
            </w:r>
          </w:p>
          <w:p w:rsidR="007032F4" w:rsidRPr="00931DF7" w:rsidRDefault="00931DF7">
            <w:pPr>
              <w:rPr>
                <w:sz w:val="18"/>
                <w:szCs w:val="18"/>
              </w:rPr>
            </w:pPr>
            <w:r w:rsidRPr="00931DF7">
              <w:rPr>
                <w:sz w:val="18"/>
                <w:szCs w:val="18"/>
              </w:rPr>
              <w:t>2024 - 2025</w:t>
            </w:r>
          </w:p>
        </w:tc>
        <w:tc>
          <w:tcPr>
            <w:tcW w:w="2152" w:type="dxa"/>
          </w:tcPr>
          <w:p w:rsidR="007032F4" w:rsidRPr="00931DF7" w:rsidRDefault="00931DF7">
            <w:pPr>
              <w:rPr>
                <w:sz w:val="18"/>
                <w:szCs w:val="18"/>
              </w:rPr>
            </w:pPr>
            <w:r w:rsidRPr="00931DF7">
              <w:rPr>
                <w:sz w:val="18"/>
                <w:szCs w:val="18"/>
              </w:rPr>
              <w:t xml:space="preserve">Según demanda espontánea </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4" w:type="dxa"/>
          </w:tcPr>
          <w:p w:rsidR="007032F4" w:rsidRPr="00931DF7" w:rsidRDefault="00931DF7">
            <w:pPr>
              <w:jc w:val="both"/>
              <w:rPr>
                <w:sz w:val="18"/>
                <w:szCs w:val="18"/>
              </w:rPr>
            </w:pPr>
            <w:r w:rsidRPr="00931DF7">
              <w:rPr>
                <w:sz w:val="18"/>
                <w:szCs w:val="18"/>
              </w:rPr>
              <w:lastRenderedPageBreak/>
              <w:t>Incorporar elementos de seguridad que consideren la diversidad de necesidades, de las personas que integran la comunidad universitaria (ejemplo: Cámara, luminaria, relación con Carabineros, etc.)</w:t>
            </w:r>
          </w:p>
        </w:tc>
        <w:tc>
          <w:tcPr>
            <w:tcW w:w="1418" w:type="dxa"/>
          </w:tcPr>
          <w:p w:rsidR="007032F4" w:rsidRPr="00931DF7" w:rsidRDefault="00931DF7">
            <w:pPr>
              <w:rPr>
                <w:sz w:val="18"/>
                <w:szCs w:val="18"/>
              </w:rPr>
            </w:pPr>
            <w:r w:rsidRPr="00931DF7">
              <w:rPr>
                <w:sz w:val="18"/>
                <w:szCs w:val="18"/>
              </w:rPr>
              <w:t>2023 - 2024 2025</w:t>
            </w:r>
          </w:p>
        </w:tc>
        <w:tc>
          <w:tcPr>
            <w:tcW w:w="2152" w:type="dxa"/>
          </w:tcPr>
          <w:p w:rsidR="007032F4" w:rsidRPr="00931DF7" w:rsidRDefault="00931DF7">
            <w:pPr>
              <w:rPr>
                <w:sz w:val="18"/>
                <w:szCs w:val="18"/>
              </w:rPr>
            </w:pPr>
            <w:r w:rsidRPr="00931DF7">
              <w:rPr>
                <w:sz w:val="18"/>
                <w:szCs w:val="18"/>
              </w:rPr>
              <w:t xml:space="preserve">Consultar a infraestructura </w:t>
            </w:r>
          </w:p>
        </w:tc>
        <w:tc>
          <w:tcPr>
            <w:tcW w:w="131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7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bl>
    <w:p w:rsidR="007032F4" w:rsidRPr="00931DF7" w:rsidRDefault="007032F4">
      <w:pPr>
        <w:keepNext/>
        <w:keepLines/>
        <w:pBdr>
          <w:top w:val="nil"/>
          <w:left w:val="nil"/>
          <w:bottom w:val="nil"/>
          <w:right w:val="nil"/>
          <w:between w:val="nil"/>
        </w:pBdr>
        <w:spacing w:before="40" w:after="0" w:line="276" w:lineRule="auto"/>
        <w:rPr>
          <w:rFonts w:ascii="Arial" w:eastAsia="Arial" w:hAnsi="Arial" w:cs="Arial"/>
          <w:b/>
          <w:color w:val="000000"/>
          <w:sz w:val="28"/>
          <w:szCs w:val="28"/>
        </w:rPr>
      </w:pPr>
    </w:p>
    <w:p w:rsidR="007032F4" w:rsidRPr="00931DF7" w:rsidRDefault="007032F4">
      <w:pPr>
        <w:keepNext/>
        <w:keepLines/>
        <w:pBdr>
          <w:top w:val="nil"/>
          <w:left w:val="nil"/>
          <w:bottom w:val="nil"/>
          <w:right w:val="nil"/>
          <w:between w:val="nil"/>
        </w:pBdr>
        <w:spacing w:before="40" w:after="0" w:line="276" w:lineRule="auto"/>
        <w:rPr>
          <w:rFonts w:ascii="Arial" w:eastAsia="Arial" w:hAnsi="Arial" w:cs="Arial"/>
          <w:b/>
          <w:color w:val="000000"/>
          <w:sz w:val="28"/>
          <w:szCs w:val="28"/>
        </w:rPr>
      </w:pPr>
    </w:p>
    <w:tbl>
      <w:tblPr>
        <w:tblStyle w:val="af5"/>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63"/>
        <w:gridCol w:w="1418"/>
        <w:gridCol w:w="2043"/>
        <w:gridCol w:w="1418"/>
        <w:gridCol w:w="1686"/>
      </w:tblGrid>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3"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ESTRATEGIA N°8</w:t>
            </w:r>
          </w:p>
        </w:tc>
        <w:tc>
          <w:tcPr>
            <w:tcW w:w="6565" w:type="dxa"/>
            <w:gridSpan w:val="4"/>
          </w:tcPr>
          <w:p w:rsidR="007032F4" w:rsidRPr="00931DF7" w:rsidRDefault="00931DF7">
            <w:pPr>
              <w:keepNext/>
              <w:keepLines/>
              <w:pBdr>
                <w:top w:val="nil"/>
                <w:left w:val="nil"/>
                <w:bottom w:val="nil"/>
                <w:right w:val="nil"/>
                <w:between w:val="nil"/>
              </w:pBdr>
              <w:spacing w:before="40" w:line="259" w:lineRule="auto"/>
              <w:jc w:val="both"/>
              <w:rPr>
                <w:b/>
                <w:sz w:val="18"/>
                <w:szCs w:val="18"/>
              </w:rPr>
            </w:pPr>
            <w:r w:rsidRPr="00931DF7">
              <w:rPr>
                <w:b/>
              </w:rPr>
              <w:t>PRIMERA ETAPA DE CONTENCIÓN Y DERIVACIÓN</w:t>
            </w:r>
          </w:p>
        </w:tc>
      </w:tr>
      <w:tr w:rsidR="007032F4" w:rsidRPr="00931DF7" w:rsidTr="007032F4">
        <w:tc>
          <w:tcPr>
            <w:tcW w:w="2263"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OBJETIVOS ESTRATEGIA N°8</w:t>
            </w:r>
          </w:p>
        </w:tc>
        <w:tc>
          <w:tcPr>
            <w:tcW w:w="6565" w:type="dxa"/>
            <w:gridSpan w:val="4"/>
          </w:tcPr>
          <w:p w:rsidR="007032F4" w:rsidRPr="00931DF7" w:rsidRDefault="00931DF7">
            <w:pPr>
              <w:keepNext/>
              <w:keepLines/>
              <w:pBdr>
                <w:top w:val="nil"/>
                <w:left w:val="nil"/>
                <w:bottom w:val="nil"/>
                <w:right w:val="nil"/>
                <w:between w:val="nil"/>
              </w:pBdr>
              <w:spacing w:before="40" w:line="259" w:lineRule="auto"/>
              <w:ind w:left="360" w:hanging="360"/>
              <w:jc w:val="left"/>
              <w:rPr>
                <w:sz w:val="18"/>
                <w:szCs w:val="18"/>
              </w:rPr>
            </w:pPr>
            <w:r w:rsidRPr="00931DF7">
              <w:rPr>
                <w:sz w:val="18"/>
                <w:szCs w:val="18"/>
              </w:rPr>
              <w:t>Brindar atención psicológica a las personas que se han visto afectadas por violencia de género, durante el periodo que las personas sean alumnas o alumnos regulares</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63"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ACTIVIDADES</w:t>
            </w:r>
          </w:p>
        </w:tc>
        <w:tc>
          <w:tcPr>
            <w:tcW w:w="1418"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AÑO EJECUCIÓN</w:t>
            </w:r>
          </w:p>
        </w:tc>
        <w:tc>
          <w:tcPr>
            <w:tcW w:w="2043"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META</w:t>
            </w:r>
          </w:p>
        </w:tc>
        <w:tc>
          <w:tcPr>
            <w:tcW w:w="1418"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INDICADOR</w:t>
            </w:r>
          </w:p>
        </w:tc>
        <w:tc>
          <w:tcPr>
            <w:tcW w:w="1686"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MEDIO DE VERIFICACIÓN</w:t>
            </w:r>
          </w:p>
        </w:tc>
      </w:tr>
      <w:tr w:rsidR="007032F4" w:rsidRPr="00931DF7" w:rsidTr="007032F4">
        <w:tc>
          <w:tcPr>
            <w:tcW w:w="2263" w:type="dxa"/>
          </w:tcPr>
          <w:p w:rsidR="007032F4" w:rsidRPr="00931DF7" w:rsidRDefault="00931DF7">
            <w:pPr>
              <w:jc w:val="both"/>
              <w:rPr>
                <w:sz w:val="18"/>
                <w:szCs w:val="18"/>
              </w:rPr>
            </w:pPr>
            <w:r w:rsidRPr="00931DF7">
              <w:t>Atención psicológica especializada.</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2022 - 2023</w:t>
            </w:r>
          </w:p>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2024 - 2025</w:t>
            </w:r>
          </w:p>
        </w:tc>
        <w:tc>
          <w:tcPr>
            <w:tcW w:w="2043" w:type="dxa"/>
          </w:tcPr>
          <w:p w:rsidR="007032F4" w:rsidRPr="00931DF7" w:rsidRDefault="00931DF7">
            <w:pPr>
              <w:rPr>
                <w:sz w:val="18"/>
                <w:szCs w:val="18"/>
              </w:rPr>
            </w:pPr>
            <w:r w:rsidRPr="00931DF7">
              <w:rPr>
                <w:sz w:val="18"/>
                <w:szCs w:val="18"/>
              </w:rPr>
              <w:t>Depende de la demanda espontánea</w:t>
            </w:r>
          </w:p>
        </w:tc>
        <w:tc>
          <w:tcPr>
            <w:tcW w:w="1418"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w:t>
            </w:r>
          </w:p>
        </w:tc>
        <w:tc>
          <w:tcPr>
            <w:tcW w:w="1686"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Información confidencial.</w:t>
            </w:r>
          </w:p>
        </w:tc>
      </w:tr>
    </w:tbl>
    <w:p w:rsidR="007032F4" w:rsidRPr="00931DF7" w:rsidRDefault="007032F4">
      <w:pPr>
        <w:keepNext/>
        <w:keepLines/>
        <w:pBdr>
          <w:top w:val="nil"/>
          <w:left w:val="nil"/>
          <w:bottom w:val="nil"/>
          <w:right w:val="nil"/>
          <w:between w:val="nil"/>
        </w:pBdr>
        <w:spacing w:before="40" w:after="0" w:line="276" w:lineRule="auto"/>
        <w:rPr>
          <w:rFonts w:ascii="Arial" w:eastAsia="Arial" w:hAnsi="Arial" w:cs="Arial"/>
          <w:b/>
          <w:color w:val="000000"/>
          <w:sz w:val="28"/>
          <w:szCs w:val="28"/>
        </w:rPr>
      </w:pPr>
    </w:p>
    <w:p w:rsidR="007032F4" w:rsidRPr="00931DF7" w:rsidRDefault="007032F4">
      <w:pPr>
        <w:keepNext/>
        <w:keepLines/>
        <w:pBdr>
          <w:top w:val="nil"/>
          <w:left w:val="nil"/>
          <w:bottom w:val="nil"/>
          <w:right w:val="nil"/>
          <w:between w:val="nil"/>
        </w:pBdr>
        <w:spacing w:before="40" w:after="0" w:line="276" w:lineRule="auto"/>
        <w:rPr>
          <w:rFonts w:ascii="Arial" w:eastAsia="Arial" w:hAnsi="Arial" w:cs="Arial"/>
          <w:b/>
          <w:color w:val="000000"/>
          <w:sz w:val="28"/>
          <w:szCs w:val="28"/>
        </w:rPr>
      </w:pPr>
    </w:p>
    <w:tbl>
      <w:tblPr>
        <w:tblStyle w:val="af6"/>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224"/>
        <w:gridCol w:w="1457"/>
        <w:gridCol w:w="2119"/>
        <w:gridCol w:w="1381"/>
        <w:gridCol w:w="1647"/>
      </w:tblGrid>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24"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ESTRATEGIA N°9</w:t>
            </w:r>
          </w:p>
        </w:tc>
        <w:tc>
          <w:tcPr>
            <w:tcW w:w="6604" w:type="dxa"/>
            <w:gridSpan w:val="4"/>
          </w:tcPr>
          <w:p w:rsidR="007032F4" w:rsidRPr="00931DF7" w:rsidRDefault="00931DF7">
            <w:pPr>
              <w:keepNext/>
              <w:keepLines/>
              <w:pBdr>
                <w:top w:val="nil"/>
                <w:left w:val="nil"/>
                <w:bottom w:val="nil"/>
                <w:right w:val="nil"/>
                <w:between w:val="nil"/>
              </w:pBdr>
              <w:spacing w:before="40" w:line="259" w:lineRule="auto"/>
              <w:jc w:val="both"/>
              <w:rPr>
                <w:b/>
                <w:sz w:val="18"/>
                <w:szCs w:val="18"/>
              </w:rPr>
            </w:pPr>
            <w:r w:rsidRPr="00931DF7">
              <w:rPr>
                <w:b/>
              </w:rPr>
              <w:t xml:space="preserve">MECANISMOS DE APOYO </w:t>
            </w:r>
          </w:p>
        </w:tc>
      </w:tr>
      <w:tr w:rsidR="007032F4" w:rsidRPr="00931DF7" w:rsidTr="007032F4">
        <w:tc>
          <w:tcPr>
            <w:tcW w:w="2224"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OBJETIVOS ESTRATEGIA N°9</w:t>
            </w:r>
          </w:p>
        </w:tc>
        <w:tc>
          <w:tcPr>
            <w:tcW w:w="6604" w:type="dxa"/>
            <w:gridSpan w:val="4"/>
          </w:tcPr>
          <w:p w:rsidR="007032F4" w:rsidRPr="00931DF7" w:rsidRDefault="00931DF7">
            <w:pPr>
              <w:keepNext/>
              <w:keepLines/>
              <w:pBdr>
                <w:top w:val="nil"/>
                <w:left w:val="nil"/>
                <w:bottom w:val="nil"/>
                <w:right w:val="nil"/>
                <w:between w:val="nil"/>
              </w:pBdr>
              <w:spacing w:before="40" w:line="259" w:lineRule="auto"/>
              <w:ind w:left="360" w:hanging="360"/>
              <w:jc w:val="left"/>
              <w:rPr>
                <w:sz w:val="18"/>
                <w:szCs w:val="18"/>
              </w:rPr>
            </w:pPr>
            <w:r w:rsidRPr="00931DF7">
              <w:rPr>
                <w:sz w:val="18"/>
                <w:szCs w:val="18"/>
              </w:rPr>
              <w:t>Entregar beneficios de emergencia, para asistir a las personas que han vivido violencia de género.</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24"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ACTIVIDADES</w:t>
            </w:r>
          </w:p>
        </w:tc>
        <w:tc>
          <w:tcPr>
            <w:tcW w:w="1457"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AÑO EJECUCIÓN</w:t>
            </w:r>
          </w:p>
        </w:tc>
        <w:tc>
          <w:tcPr>
            <w:tcW w:w="2119"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META</w:t>
            </w:r>
          </w:p>
        </w:tc>
        <w:tc>
          <w:tcPr>
            <w:tcW w:w="1381"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INDICADOR</w:t>
            </w:r>
          </w:p>
        </w:tc>
        <w:tc>
          <w:tcPr>
            <w:tcW w:w="1647" w:type="dxa"/>
          </w:tcPr>
          <w:p w:rsidR="007032F4" w:rsidRPr="00931DF7" w:rsidRDefault="00931DF7">
            <w:pPr>
              <w:keepNext/>
              <w:keepLines/>
              <w:pBdr>
                <w:top w:val="nil"/>
                <w:left w:val="nil"/>
                <w:bottom w:val="nil"/>
                <w:right w:val="nil"/>
                <w:between w:val="nil"/>
              </w:pBdr>
              <w:spacing w:before="40" w:line="259" w:lineRule="auto"/>
              <w:rPr>
                <w:b/>
                <w:sz w:val="18"/>
                <w:szCs w:val="18"/>
              </w:rPr>
            </w:pPr>
            <w:r w:rsidRPr="00931DF7">
              <w:rPr>
                <w:b/>
                <w:sz w:val="18"/>
                <w:szCs w:val="18"/>
              </w:rPr>
              <w:t>MEDIO DE VERIFICACIÓN</w:t>
            </w:r>
          </w:p>
        </w:tc>
      </w:tr>
      <w:tr w:rsidR="007032F4" w:rsidRPr="00931DF7" w:rsidTr="007032F4">
        <w:tc>
          <w:tcPr>
            <w:tcW w:w="2224" w:type="dxa"/>
          </w:tcPr>
          <w:p w:rsidR="007032F4" w:rsidRPr="00931DF7" w:rsidRDefault="00931DF7">
            <w:pPr>
              <w:jc w:val="both"/>
              <w:rPr>
                <w:sz w:val="18"/>
                <w:szCs w:val="18"/>
              </w:rPr>
            </w:pPr>
            <w:r w:rsidRPr="00931DF7">
              <w:rPr>
                <w:sz w:val="18"/>
                <w:szCs w:val="18"/>
              </w:rPr>
              <w:t>Atención y seguimiento social</w:t>
            </w:r>
          </w:p>
        </w:tc>
        <w:tc>
          <w:tcPr>
            <w:tcW w:w="1457"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2022 - 2023</w:t>
            </w:r>
          </w:p>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2024 - 2025</w:t>
            </w:r>
          </w:p>
        </w:tc>
        <w:tc>
          <w:tcPr>
            <w:tcW w:w="2119" w:type="dxa"/>
            <w:vMerge w:val="restart"/>
          </w:tcPr>
          <w:p w:rsidR="007032F4" w:rsidRPr="00931DF7" w:rsidRDefault="00931DF7">
            <w:pPr>
              <w:rPr>
                <w:sz w:val="18"/>
                <w:szCs w:val="18"/>
              </w:rPr>
            </w:pPr>
            <w:r w:rsidRPr="00931DF7">
              <w:rPr>
                <w:sz w:val="18"/>
                <w:szCs w:val="18"/>
              </w:rPr>
              <w:t xml:space="preserve">Cuantificar la demanda anual. </w:t>
            </w:r>
          </w:p>
          <w:p w:rsidR="007032F4" w:rsidRPr="00931DF7" w:rsidRDefault="007032F4">
            <w:pPr>
              <w:rPr>
                <w:sz w:val="18"/>
                <w:szCs w:val="18"/>
              </w:rPr>
            </w:pPr>
          </w:p>
          <w:p w:rsidR="007032F4" w:rsidRPr="00931DF7" w:rsidRDefault="007032F4">
            <w:pPr>
              <w:rPr>
                <w:sz w:val="18"/>
                <w:szCs w:val="18"/>
              </w:rPr>
            </w:pPr>
          </w:p>
        </w:tc>
        <w:tc>
          <w:tcPr>
            <w:tcW w:w="1381" w:type="dxa"/>
            <w:vMerge w:val="restart"/>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Establecer protocolo de asignación de beneficios.</w:t>
            </w:r>
          </w:p>
        </w:tc>
        <w:tc>
          <w:tcPr>
            <w:tcW w:w="1647" w:type="dxa"/>
            <w:vMerge w:val="restart"/>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Información confidencial.</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tcW w:w="2224" w:type="dxa"/>
          </w:tcPr>
          <w:p w:rsidR="007032F4" w:rsidRPr="00931DF7" w:rsidRDefault="00931DF7">
            <w:pPr>
              <w:jc w:val="both"/>
              <w:rPr>
                <w:sz w:val="18"/>
                <w:szCs w:val="18"/>
              </w:rPr>
            </w:pPr>
            <w:r w:rsidRPr="00931DF7">
              <w:rPr>
                <w:sz w:val="18"/>
                <w:szCs w:val="18"/>
              </w:rPr>
              <w:t>Asignación de becas y beneficios</w:t>
            </w:r>
          </w:p>
        </w:tc>
        <w:tc>
          <w:tcPr>
            <w:tcW w:w="1457" w:type="dxa"/>
          </w:tcPr>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2022 - 2023</w:t>
            </w:r>
          </w:p>
          <w:p w:rsidR="007032F4" w:rsidRPr="00931DF7" w:rsidRDefault="00931DF7">
            <w:pPr>
              <w:keepNext/>
              <w:keepLines/>
              <w:pBdr>
                <w:top w:val="nil"/>
                <w:left w:val="nil"/>
                <w:bottom w:val="nil"/>
                <w:right w:val="nil"/>
                <w:between w:val="nil"/>
              </w:pBdr>
              <w:spacing w:before="40"/>
              <w:rPr>
                <w:sz w:val="18"/>
                <w:szCs w:val="18"/>
              </w:rPr>
            </w:pPr>
            <w:r w:rsidRPr="00931DF7">
              <w:rPr>
                <w:sz w:val="18"/>
                <w:szCs w:val="18"/>
              </w:rPr>
              <w:t>2024 - 2025</w:t>
            </w:r>
          </w:p>
        </w:tc>
        <w:tc>
          <w:tcPr>
            <w:tcW w:w="2119"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381"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c>
          <w:tcPr>
            <w:tcW w:w="1647" w:type="dxa"/>
            <w:vMerge/>
          </w:tcPr>
          <w:p w:rsidR="007032F4" w:rsidRPr="00931DF7" w:rsidRDefault="007032F4">
            <w:pPr>
              <w:widowControl w:val="0"/>
              <w:pBdr>
                <w:top w:val="nil"/>
                <w:left w:val="nil"/>
                <w:bottom w:val="nil"/>
                <w:right w:val="nil"/>
                <w:between w:val="nil"/>
              </w:pBdr>
              <w:spacing w:line="276" w:lineRule="auto"/>
              <w:jc w:val="left"/>
              <w:rPr>
                <w:sz w:val="18"/>
                <w:szCs w:val="18"/>
              </w:rPr>
            </w:pPr>
          </w:p>
        </w:tc>
      </w:tr>
    </w:tbl>
    <w:p w:rsidR="007032F4" w:rsidRPr="00931DF7" w:rsidRDefault="007032F4">
      <w:pPr>
        <w:keepNext/>
        <w:keepLines/>
        <w:pBdr>
          <w:top w:val="nil"/>
          <w:left w:val="nil"/>
          <w:bottom w:val="nil"/>
          <w:right w:val="nil"/>
          <w:between w:val="nil"/>
        </w:pBdr>
        <w:spacing w:before="40" w:after="0" w:line="276" w:lineRule="auto"/>
        <w:rPr>
          <w:rFonts w:ascii="Arial" w:eastAsia="Arial" w:hAnsi="Arial" w:cs="Arial"/>
          <w:b/>
          <w:color w:val="000000"/>
          <w:sz w:val="28"/>
          <w:szCs w:val="28"/>
        </w:rPr>
      </w:pPr>
    </w:p>
    <w:p w:rsidR="007032F4" w:rsidRPr="00931DF7" w:rsidRDefault="00931DF7">
      <w:pPr>
        <w:rPr>
          <w:rFonts w:ascii="Arial" w:eastAsia="Arial" w:hAnsi="Arial" w:cs="Arial"/>
          <w:b/>
          <w:color w:val="000000"/>
          <w:sz w:val="28"/>
          <w:szCs w:val="28"/>
        </w:rPr>
      </w:pPr>
      <w:r w:rsidRPr="00931DF7">
        <w:br w:type="page"/>
      </w:r>
    </w:p>
    <w:p w:rsidR="007032F4" w:rsidRPr="00931DF7" w:rsidRDefault="00931DF7">
      <w:pPr>
        <w:keepNext/>
        <w:keepLines/>
        <w:pBdr>
          <w:top w:val="nil"/>
          <w:left w:val="nil"/>
          <w:bottom w:val="nil"/>
          <w:right w:val="nil"/>
          <w:between w:val="nil"/>
        </w:pBdr>
        <w:shd w:val="clear" w:color="auto" w:fill="D0CECE"/>
        <w:spacing w:before="40" w:after="0"/>
        <w:rPr>
          <w:rFonts w:ascii="Arial" w:eastAsia="Arial" w:hAnsi="Arial" w:cs="Arial"/>
          <w:b/>
          <w:color w:val="000000"/>
          <w:sz w:val="28"/>
          <w:szCs w:val="28"/>
        </w:rPr>
      </w:pPr>
      <w:bookmarkStart w:id="45" w:name="_heading=h.3q5sasy" w:colFirst="0" w:colLast="0"/>
      <w:bookmarkEnd w:id="45"/>
      <w:r w:rsidRPr="00931DF7">
        <w:rPr>
          <w:rFonts w:ascii="Arial" w:eastAsia="Arial" w:hAnsi="Arial" w:cs="Arial"/>
          <w:b/>
          <w:color w:val="000000"/>
          <w:sz w:val="28"/>
          <w:szCs w:val="28"/>
        </w:rPr>
        <w:lastRenderedPageBreak/>
        <w:t>PLAN DE COMUNICACIÓN</w:t>
      </w:r>
      <w:r w:rsidR="00DC34B5">
        <w:rPr>
          <w:rFonts w:ascii="Arial" w:eastAsia="Arial" w:hAnsi="Arial" w:cs="Arial"/>
          <w:b/>
          <w:color w:val="000000"/>
          <w:sz w:val="28"/>
          <w:szCs w:val="28"/>
        </w:rPr>
        <w:t xml:space="preserve"> Y DIFUSIÓN</w:t>
      </w:r>
    </w:p>
    <w:p w:rsidR="007032F4" w:rsidRPr="00931DF7" w:rsidRDefault="007032F4">
      <w:pPr>
        <w:keepNext/>
        <w:keepLines/>
        <w:pBdr>
          <w:top w:val="nil"/>
          <w:left w:val="nil"/>
          <w:bottom w:val="nil"/>
          <w:right w:val="nil"/>
          <w:between w:val="nil"/>
        </w:pBdr>
        <w:spacing w:before="40" w:after="0"/>
        <w:jc w:val="both"/>
        <w:rPr>
          <w:rFonts w:ascii="Arial" w:eastAsia="Arial" w:hAnsi="Arial" w:cs="Arial"/>
          <w:color w:val="000000"/>
        </w:rPr>
      </w:pPr>
    </w:p>
    <w:p w:rsidR="00DC34B5" w:rsidRDefault="00DC34B5">
      <w:pPr>
        <w:keepNext/>
        <w:keepLines/>
        <w:pBdr>
          <w:top w:val="nil"/>
          <w:left w:val="nil"/>
          <w:bottom w:val="nil"/>
          <w:right w:val="nil"/>
          <w:between w:val="nil"/>
        </w:pBdr>
        <w:spacing w:before="40" w:after="0"/>
        <w:jc w:val="both"/>
        <w:rPr>
          <w:rFonts w:ascii="Arial" w:eastAsia="Arial" w:hAnsi="Arial" w:cs="Arial"/>
          <w:color w:val="000000"/>
        </w:rPr>
      </w:pPr>
      <w:r>
        <w:rPr>
          <w:rFonts w:ascii="Arial" w:eastAsia="Arial" w:hAnsi="Arial" w:cs="Arial"/>
          <w:color w:val="000000"/>
        </w:rPr>
        <w:t xml:space="preserve">A continuación se presenta la </w:t>
      </w:r>
      <w:r w:rsidR="00931DF7" w:rsidRPr="00931DF7">
        <w:rPr>
          <w:rFonts w:ascii="Arial" w:eastAsia="Arial" w:hAnsi="Arial" w:cs="Arial"/>
          <w:color w:val="000000"/>
        </w:rPr>
        <w:t>estrategia de comunicación que</w:t>
      </w:r>
      <w:r>
        <w:rPr>
          <w:rFonts w:ascii="Arial" w:eastAsia="Arial" w:hAnsi="Arial" w:cs="Arial"/>
          <w:color w:val="000000"/>
        </w:rPr>
        <w:t xml:space="preserve"> acompaña y garantiza</w:t>
      </w:r>
      <w:r w:rsidR="00931DF7" w:rsidRPr="00931DF7">
        <w:rPr>
          <w:rFonts w:ascii="Arial" w:eastAsia="Arial" w:hAnsi="Arial" w:cs="Arial"/>
          <w:color w:val="000000"/>
        </w:rPr>
        <w:t xml:space="preserve"> que las políticas, planes, protocolos y reglamentos sean conocidos en el interior de </w:t>
      </w:r>
      <w:r>
        <w:rPr>
          <w:rFonts w:ascii="Arial" w:eastAsia="Arial" w:hAnsi="Arial" w:cs="Arial"/>
          <w:color w:val="000000"/>
        </w:rPr>
        <w:t>la institución</w:t>
      </w:r>
      <w:proofErr w:type="gramStart"/>
      <w:r>
        <w:rPr>
          <w:rFonts w:ascii="Arial" w:eastAsia="Arial" w:hAnsi="Arial" w:cs="Arial"/>
          <w:color w:val="000000"/>
        </w:rPr>
        <w:t xml:space="preserve">. </w:t>
      </w:r>
      <w:proofErr w:type="gramEnd"/>
      <w:r>
        <w:rPr>
          <w:rFonts w:ascii="Arial" w:eastAsia="Arial" w:hAnsi="Arial" w:cs="Arial"/>
          <w:color w:val="000000"/>
        </w:rPr>
        <w:t xml:space="preserve">Contar con un plan de comunicaciones y difusión </w:t>
      </w:r>
      <w:r w:rsidR="00931DF7" w:rsidRPr="00931DF7">
        <w:rPr>
          <w:rFonts w:ascii="Arial" w:eastAsia="Arial" w:hAnsi="Arial" w:cs="Arial"/>
          <w:color w:val="000000"/>
        </w:rPr>
        <w:t xml:space="preserve">es clave para que toda la comunidad universitaria no solo </w:t>
      </w:r>
      <w:r w:rsidR="00931DF7" w:rsidRPr="00931DF7">
        <w:rPr>
          <w:rFonts w:ascii="Arial" w:eastAsia="Arial" w:hAnsi="Arial" w:cs="Arial"/>
        </w:rPr>
        <w:t>esté</w:t>
      </w:r>
      <w:r w:rsidR="00931DF7" w:rsidRPr="00931DF7">
        <w:rPr>
          <w:rFonts w:ascii="Arial" w:eastAsia="Arial" w:hAnsi="Arial" w:cs="Arial"/>
          <w:color w:val="000000"/>
        </w:rPr>
        <w:t xml:space="preserve"> enterada de lo que se </w:t>
      </w:r>
      <w:r>
        <w:rPr>
          <w:rFonts w:ascii="Arial" w:eastAsia="Arial" w:hAnsi="Arial" w:cs="Arial"/>
          <w:color w:val="000000"/>
        </w:rPr>
        <w:t>realiza</w:t>
      </w:r>
      <w:r w:rsidR="00931DF7" w:rsidRPr="00931DF7">
        <w:rPr>
          <w:rFonts w:ascii="Arial" w:eastAsia="Arial" w:hAnsi="Arial" w:cs="Arial"/>
          <w:color w:val="000000"/>
        </w:rPr>
        <w:t xml:space="preserve">, sino que es fundamental para que las personas se involucren en el desarrollo de este. </w:t>
      </w:r>
    </w:p>
    <w:p w:rsidR="00DC34B5" w:rsidRDefault="00DC34B5">
      <w:pPr>
        <w:keepNext/>
        <w:keepLines/>
        <w:pBdr>
          <w:top w:val="nil"/>
          <w:left w:val="nil"/>
          <w:bottom w:val="nil"/>
          <w:right w:val="nil"/>
          <w:between w:val="nil"/>
        </w:pBdr>
        <w:spacing w:before="40" w:after="0"/>
        <w:jc w:val="both"/>
        <w:rPr>
          <w:rFonts w:ascii="Arial" w:eastAsia="Arial" w:hAnsi="Arial" w:cs="Arial"/>
          <w:color w:val="000000"/>
        </w:rPr>
      </w:pPr>
    </w:p>
    <w:p w:rsidR="007032F4" w:rsidRPr="00931DF7" w:rsidRDefault="00DC34B5">
      <w:pPr>
        <w:keepNext/>
        <w:keepLines/>
        <w:pBdr>
          <w:top w:val="nil"/>
          <w:left w:val="nil"/>
          <w:bottom w:val="nil"/>
          <w:right w:val="nil"/>
          <w:between w:val="nil"/>
        </w:pBdr>
        <w:spacing w:before="40" w:after="0"/>
        <w:jc w:val="both"/>
        <w:rPr>
          <w:rFonts w:ascii="Arial" w:eastAsia="Arial" w:hAnsi="Arial" w:cs="Arial"/>
          <w:color w:val="000000"/>
        </w:rPr>
      </w:pPr>
      <w:r>
        <w:rPr>
          <w:rFonts w:ascii="Arial" w:eastAsia="Arial" w:hAnsi="Arial" w:cs="Arial"/>
          <w:color w:val="000000"/>
        </w:rPr>
        <w:t xml:space="preserve">El </w:t>
      </w:r>
      <w:r w:rsidR="00931DF7" w:rsidRPr="00931DF7">
        <w:rPr>
          <w:rFonts w:ascii="Arial" w:eastAsia="Arial" w:hAnsi="Arial" w:cs="Arial"/>
          <w:color w:val="000000"/>
        </w:rPr>
        <w:t xml:space="preserve">plan de difusión </w:t>
      </w:r>
      <w:r>
        <w:rPr>
          <w:rFonts w:ascii="Arial" w:eastAsia="Arial" w:hAnsi="Arial" w:cs="Arial"/>
          <w:color w:val="000000"/>
        </w:rPr>
        <w:t xml:space="preserve">UOH </w:t>
      </w:r>
      <w:r w:rsidR="00931DF7" w:rsidRPr="00931DF7">
        <w:rPr>
          <w:rFonts w:ascii="Arial" w:eastAsia="Arial" w:hAnsi="Arial" w:cs="Arial"/>
          <w:color w:val="000000"/>
        </w:rPr>
        <w:t xml:space="preserve">cuenta con dos etapas, la primera de ellas, </w:t>
      </w:r>
      <w:r w:rsidR="00931DF7" w:rsidRPr="00931DF7">
        <w:rPr>
          <w:rFonts w:ascii="Arial" w:eastAsia="Arial" w:hAnsi="Arial" w:cs="Arial"/>
        </w:rPr>
        <w:t>se relaciona con el proceso de ejecución del modelo de prevención</w:t>
      </w:r>
      <w:r w:rsidR="00931DF7" w:rsidRPr="00931DF7">
        <w:rPr>
          <w:rFonts w:ascii="Arial" w:eastAsia="Arial" w:hAnsi="Arial" w:cs="Arial"/>
          <w:color w:val="000000"/>
        </w:rPr>
        <w:t>, por lo que se espera transmitir en qué consiste y cómo se puede ser parte de los diversos procesos. En esta etapa también se debe visibilizar todas las acciones del plan de trabajo (ver anexo 2).</w:t>
      </w:r>
    </w:p>
    <w:p w:rsidR="007032F4" w:rsidRPr="00931DF7" w:rsidRDefault="007032F4">
      <w:pPr>
        <w:keepNext/>
        <w:keepLines/>
        <w:pBdr>
          <w:top w:val="nil"/>
          <w:left w:val="nil"/>
          <w:bottom w:val="nil"/>
          <w:right w:val="nil"/>
          <w:between w:val="nil"/>
        </w:pBdr>
        <w:spacing w:before="40" w:after="0"/>
        <w:jc w:val="both"/>
        <w:rPr>
          <w:rFonts w:ascii="Arial" w:eastAsia="Arial" w:hAnsi="Arial" w:cs="Arial"/>
          <w:color w:val="000000"/>
        </w:rPr>
      </w:pPr>
    </w:p>
    <w:p w:rsidR="007032F4" w:rsidRPr="00931DF7" w:rsidRDefault="00931DF7">
      <w:pPr>
        <w:keepNext/>
        <w:keepLines/>
        <w:pBdr>
          <w:top w:val="nil"/>
          <w:left w:val="nil"/>
          <w:bottom w:val="nil"/>
          <w:right w:val="nil"/>
          <w:between w:val="nil"/>
        </w:pBdr>
        <w:spacing w:before="40" w:after="0"/>
        <w:jc w:val="both"/>
        <w:rPr>
          <w:rFonts w:ascii="Arial" w:eastAsia="Arial" w:hAnsi="Arial" w:cs="Arial"/>
          <w:color w:val="000000"/>
        </w:rPr>
      </w:pPr>
      <w:r w:rsidRPr="00931DF7">
        <w:rPr>
          <w:rFonts w:ascii="Arial" w:eastAsia="Arial" w:hAnsi="Arial" w:cs="Arial"/>
          <w:color w:val="000000"/>
        </w:rPr>
        <w:t xml:space="preserve">La segunda </w:t>
      </w:r>
      <w:r w:rsidRPr="00931DF7">
        <w:rPr>
          <w:rFonts w:ascii="Arial" w:eastAsia="Arial" w:hAnsi="Arial" w:cs="Arial"/>
        </w:rPr>
        <w:t>etapa consiste</w:t>
      </w:r>
      <w:r w:rsidRPr="00931DF7">
        <w:rPr>
          <w:rFonts w:ascii="Arial" w:eastAsia="Arial" w:hAnsi="Arial" w:cs="Arial"/>
          <w:color w:val="000000"/>
        </w:rPr>
        <w:t xml:space="preserve"> en difundir el monitoreo y evaluación del modelo de prevención, para lo cual, al año de ejecución se publicará un boletín con el seguimiento y evaluación de las acciones realizadas. Dicho boletín tendrá nuevos números, al final de cada año.</w:t>
      </w:r>
    </w:p>
    <w:p w:rsidR="007032F4" w:rsidRPr="00931DF7" w:rsidRDefault="007032F4">
      <w:pPr>
        <w:keepNext/>
        <w:keepLines/>
        <w:pBdr>
          <w:top w:val="nil"/>
          <w:left w:val="nil"/>
          <w:bottom w:val="nil"/>
          <w:right w:val="nil"/>
          <w:between w:val="nil"/>
        </w:pBdr>
        <w:spacing w:before="40" w:after="0"/>
        <w:jc w:val="both"/>
        <w:rPr>
          <w:rFonts w:ascii="Arial" w:eastAsia="Arial" w:hAnsi="Arial" w:cs="Arial"/>
          <w:color w:val="000000"/>
        </w:rPr>
      </w:pPr>
    </w:p>
    <w:p w:rsidR="007032F4" w:rsidRPr="00931DF7" w:rsidRDefault="00DC34B5">
      <w:pPr>
        <w:keepNext/>
        <w:keepLines/>
        <w:pBdr>
          <w:top w:val="nil"/>
          <w:left w:val="nil"/>
          <w:bottom w:val="nil"/>
          <w:right w:val="nil"/>
          <w:between w:val="nil"/>
        </w:pBdr>
        <w:spacing w:before="40"/>
        <w:jc w:val="both"/>
        <w:rPr>
          <w:rFonts w:ascii="Arial" w:eastAsia="Arial" w:hAnsi="Arial" w:cs="Arial"/>
          <w:color w:val="000000"/>
        </w:rPr>
      </w:pPr>
      <w:r>
        <w:rPr>
          <w:rFonts w:ascii="Arial" w:eastAsia="Arial" w:hAnsi="Arial" w:cs="Arial"/>
          <w:color w:val="000000"/>
        </w:rPr>
        <w:t>Cabe destacar que</w:t>
      </w:r>
      <w:r w:rsidR="00931DF7" w:rsidRPr="00931DF7">
        <w:rPr>
          <w:rFonts w:ascii="Arial" w:eastAsia="Arial" w:hAnsi="Arial" w:cs="Arial"/>
          <w:color w:val="000000"/>
        </w:rPr>
        <w:t xml:space="preserve"> el plan de comunicación </w:t>
      </w:r>
      <w:r w:rsidR="00931DF7" w:rsidRPr="00931DF7">
        <w:rPr>
          <w:rFonts w:ascii="Arial" w:eastAsia="Arial" w:hAnsi="Arial" w:cs="Arial"/>
        </w:rPr>
        <w:t>esté</w:t>
      </w:r>
      <w:r w:rsidR="00931DF7" w:rsidRPr="00931DF7">
        <w:rPr>
          <w:rFonts w:ascii="Arial" w:eastAsia="Arial" w:hAnsi="Arial" w:cs="Arial"/>
          <w:color w:val="000000"/>
        </w:rPr>
        <w:t xml:space="preserve"> cerrado, sino que lo que se </w:t>
      </w:r>
      <w:r>
        <w:rPr>
          <w:rFonts w:ascii="Arial" w:eastAsia="Arial" w:hAnsi="Arial" w:cs="Arial"/>
          <w:color w:val="000000"/>
        </w:rPr>
        <w:t>plantea en este documento constituye</w:t>
      </w:r>
      <w:r w:rsidR="00931DF7" w:rsidRPr="00931DF7">
        <w:rPr>
          <w:rFonts w:ascii="Arial" w:eastAsia="Arial" w:hAnsi="Arial" w:cs="Arial"/>
          <w:color w:val="000000"/>
        </w:rPr>
        <w:t xml:space="preserve"> el punto de partida</w:t>
      </w:r>
      <w:r>
        <w:rPr>
          <w:rFonts w:ascii="Arial" w:eastAsia="Arial" w:hAnsi="Arial" w:cs="Arial"/>
          <w:color w:val="000000"/>
        </w:rPr>
        <w:t xml:space="preserve"> de un trabajo mancomunado</w:t>
      </w:r>
      <w:r w:rsidR="00931DF7" w:rsidRPr="00931DF7">
        <w:rPr>
          <w:rFonts w:ascii="Arial" w:eastAsia="Arial" w:hAnsi="Arial" w:cs="Arial"/>
          <w:color w:val="000000"/>
        </w:rPr>
        <w:t>, quedando abierto a la incorporación de ideas innovadoras que permitan convocar a todas las personas de la comunidad UOH.</w:t>
      </w:r>
    </w:p>
    <w:p w:rsidR="007032F4" w:rsidRPr="00931DF7" w:rsidRDefault="007032F4">
      <w:pPr>
        <w:keepNext/>
        <w:keepLines/>
        <w:pBdr>
          <w:top w:val="nil"/>
          <w:left w:val="nil"/>
          <w:bottom w:val="nil"/>
          <w:right w:val="nil"/>
          <w:between w:val="nil"/>
        </w:pBdr>
        <w:spacing w:before="40" w:after="0"/>
        <w:jc w:val="both"/>
        <w:rPr>
          <w:rFonts w:ascii="Arial" w:eastAsia="Arial" w:hAnsi="Arial" w:cs="Arial"/>
          <w:color w:val="000000"/>
        </w:rPr>
      </w:pPr>
    </w:p>
    <w:p w:rsidR="007032F4" w:rsidRPr="00931DF7" w:rsidRDefault="00931DF7">
      <w:pPr>
        <w:keepNext/>
        <w:pBdr>
          <w:top w:val="nil"/>
          <w:left w:val="nil"/>
          <w:bottom w:val="nil"/>
          <w:right w:val="nil"/>
          <w:between w:val="nil"/>
        </w:pBdr>
        <w:spacing w:after="200" w:line="240" w:lineRule="auto"/>
        <w:jc w:val="center"/>
        <w:rPr>
          <w:rFonts w:ascii="Arial" w:eastAsia="Arial" w:hAnsi="Arial" w:cs="Arial"/>
          <w:b/>
          <w:i/>
          <w:smallCaps/>
          <w:color w:val="5A5A5A"/>
          <w:sz w:val="18"/>
          <w:szCs w:val="18"/>
        </w:rPr>
      </w:pPr>
      <w:bookmarkStart w:id="46" w:name="_heading=h.1pxezwc" w:colFirst="0" w:colLast="0"/>
      <w:bookmarkEnd w:id="46"/>
      <w:r w:rsidRPr="00931DF7">
        <w:rPr>
          <w:rFonts w:ascii="Arial" w:eastAsia="Arial" w:hAnsi="Arial" w:cs="Arial"/>
          <w:b/>
          <w:i/>
          <w:smallCaps/>
          <w:color w:val="5A5A5A"/>
          <w:sz w:val="20"/>
          <w:szCs w:val="20"/>
        </w:rPr>
        <w:t xml:space="preserve">Ilustración 10: Estrategia comunicacional sobre el modelo de prevención </w:t>
      </w:r>
    </w:p>
    <w:p w:rsidR="007032F4" w:rsidRPr="00931DF7" w:rsidRDefault="00931DF7">
      <w:pPr>
        <w:tabs>
          <w:tab w:val="left" w:pos="1133"/>
        </w:tabs>
      </w:pPr>
      <w:r w:rsidRPr="00931DF7">
        <w:rPr>
          <w:noProof/>
        </w:rPr>
        <w:drawing>
          <wp:inline distT="0" distB="0" distL="0" distR="0">
            <wp:extent cx="5576193" cy="1807460"/>
            <wp:effectExtent l="0" t="0" r="0" b="0"/>
            <wp:docPr id="13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576193" cy="1807460"/>
                    </a:xfrm>
                    <a:prstGeom prst="rect">
                      <a:avLst/>
                    </a:prstGeom>
                    <a:ln/>
                  </pic:spPr>
                </pic:pic>
              </a:graphicData>
            </a:graphic>
          </wp:inline>
        </w:drawing>
      </w:r>
    </w:p>
    <w:p w:rsidR="007032F4" w:rsidRPr="00931DF7" w:rsidRDefault="00931DF7">
      <w:pPr>
        <w:tabs>
          <w:tab w:val="left" w:pos="1973"/>
        </w:tabs>
        <w:spacing w:before="240"/>
        <w:jc w:val="right"/>
      </w:pPr>
      <w:r w:rsidRPr="00931DF7">
        <w:tab/>
      </w:r>
      <w:r w:rsidRPr="00931DF7">
        <w:rPr>
          <w:rFonts w:ascii="Arial" w:eastAsia="Arial" w:hAnsi="Arial" w:cs="Arial"/>
          <w:sz w:val="18"/>
          <w:szCs w:val="18"/>
        </w:rPr>
        <w:t>Elaboración propia.</w:t>
      </w:r>
    </w:p>
    <w:p w:rsidR="007032F4" w:rsidRPr="00931DF7" w:rsidRDefault="00931DF7">
      <w:pPr>
        <w:tabs>
          <w:tab w:val="left" w:pos="1973"/>
        </w:tabs>
        <w:sectPr w:rsidR="007032F4" w:rsidRPr="00931DF7">
          <w:pgSz w:w="12240" w:h="15840"/>
          <w:pgMar w:top="1418" w:right="1701" w:bottom="1418" w:left="1701" w:header="709" w:footer="709" w:gutter="0"/>
          <w:cols w:space="720"/>
          <w:titlePg/>
        </w:sectPr>
      </w:pPr>
      <w:r w:rsidRPr="00931DF7">
        <w:tab/>
      </w:r>
    </w:p>
    <w:p w:rsidR="007032F4" w:rsidRPr="00931DF7" w:rsidRDefault="00931DF7">
      <w:pPr>
        <w:pStyle w:val="Ttulo1"/>
        <w:rPr>
          <w:rFonts w:ascii="Arial" w:eastAsia="Arial" w:hAnsi="Arial" w:cs="Arial"/>
          <w:b/>
          <w:color w:val="0DC99C"/>
          <w:sz w:val="52"/>
          <w:szCs w:val="52"/>
        </w:rPr>
      </w:pPr>
      <w:bookmarkStart w:id="47" w:name="_heading=h.25b2l0r" w:colFirst="0" w:colLast="0"/>
      <w:bookmarkEnd w:id="47"/>
      <w:r w:rsidRPr="00931DF7">
        <w:rPr>
          <w:rFonts w:ascii="Arial" w:eastAsia="Arial" w:hAnsi="Arial" w:cs="Arial"/>
          <w:b/>
          <w:color w:val="0DC99C"/>
          <w:sz w:val="52"/>
          <w:szCs w:val="52"/>
        </w:rPr>
        <w:lastRenderedPageBreak/>
        <w:t>BIBLIOGRAFÍA</w:t>
      </w:r>
    </w:p>
    <w:p w:rsidR="007032F4" w:rsidRPr="00931DF7" w:rsidRDefault="00931DF7">
      <w:pPr>
        <w:keepNext/>
        <w:keepLines/>
        <w:pBdr>
          <w:top w:val="nil"/>
          <w:left w:val="nil"/>
          <w:bottom w:val="nil"/>
          <w:right w:val="nil"/>
          <w:between w:val="nil"/>
        </w:pBdr>
        <w:spacing w:before="240" w:after="0" w:line="276" w:lineRule="auto"/>
        <w:ind w:left="720" w:hanging="720"/>
        <w:jc w:val="both"/>
        <w:rPr>
          <w:rFonts w:ascii="Arial" w:eastAsia="Arial" w:hAnsi="Arial" w:cs="Arial"/>
        </w:rPr>
      </w:pPr>
      <w:r w:rsidRPr="00931DF7">
        <w:rPr>
          <w:rFonts w:ascii="Arial" w:eastAsia="Arial" w:hAnsi="Arial" w:cs="Arial"/>
        </w:rPr>
        <w:t>CRUCH. (2022). Modelo Calidoscopio: una propuesta de abordaje de la violencia de género en contexto universitario”. Eje de Erradicación de la Violencia de Género, de la Comisión de Igualdad de Género del CRUCH.</w:t>
      </w:r>
    </w:p>
    <w:p w:rsidR="007032F4" w:rsidRPr="00931DF7" w:rsidRDefault="00931DF7">
      <w:pPr>
        <w:keepNext/>
        <w:keepLines/>
        <w:pBdr>
          <w:top w:val="nil"/>
          <w:left w:val="nil"/>
          <w:bottom w:val="nil"/>
          <w:right w:val="nil"/>
          <w:between w:val="nil"/>
        </w:pBdr>
        <w:spacing w:before="240" w:after="0" w:line="276" w:lineRule="auto"/>
        <w:ind w:left="720" w:hanging="720"/>
        <w:jc w:val="both"/>
        <w:rPr>
          <w:rFonts w:ascii="Arial" w:eastAsia="Arial" w:hAnsi="Arial" w:cs="Arial"/>
        </w:rPr>
      </w:pPr>
      <w:r w:rsidRPr="00931DF7">
        <w:rPr>
          <w:rFonts w:ascii="Arial" w:eastAsia="Arial" w:hAnsi="Arial" w:cs="Arial"/>
        </w:rPr>
        <w:t>DEGD. 2021. Política de Equidad e Igualdad de Género de la Universidad de O’Higgins. Universidad de O’Higgins. Rancagua, Chile.</w:t>
      </w:r>
    </w:p>
    <w:p w:rsidR="007032F4" w:rsidRPr="00931DF7" w:rsidRDefault="00931DF7">
      <w:pPr>
        <w:keepNext/>
        <w:keepLines/>
        <w:pBdr>
          <w:top w:val="nil"/>
          <w:left w:val="nil"/>
          <w:bottom w:val="nil"/>
          <w:right w:val="nil"/>
          <w:between w:val="nil"/>
        </w:pBdr>
        <w:spacing w:before="240" w:after="0" w:line="276" w:lineRule="auto"/>
        <w:ind w:left="720" w:hanging="720"/>
        <w:jc w:val="both"/>
        <w:rPr>
          <w:rFonts w:ascii="Arial" w:eastAsia="Arial" w:hAnsi="Arial" w:cs="Arial"/>
        </w:rPr>
      </w:pPr>
      <w:r w:rsidRPr="00931DF7">
        <w:rPr>
          <w:rFonts w:ascii="Arial" w:eastAsia="Arial" w:hAnsi="Arial" w:cs="Arial"/>
        </w:rPr>
        <w:t>DEGD. 20XX. Protocolo de actuación. Universidad de O’Higgins. Rancagua, Chile.</w:t>
      </w:r>
    </w:p>
    <w:p w:rsidR="007032F4" w:rsidRPr="00931DF7" w:rsidRDefault="00931DF7">
      <w:pPr>
        <w:keepNext/>
        <w:keepLines/>
        <w:pBdr>
          <w:top w:val="nil"/>
          <w:left w:val="nil"/>
          <w:bottom w:val="nil"/>
          <w:right w:val="nil"/>
          <w:between w:val="nil"/>
        </w:pBdr>
        <w:spacing w:before="240" w:after="0" w:line="276" w:lineRule="auto"/>
        <w:ind w:left="720" w:hanging="720"/>
        <w:jc w:val="both"/>
        <w:rPr>
          <w:rFonts w:ascii="Arial" w:eastAsia="Arial" w:hAnsi="Arial" w:cs="Arial"/>
        </w:rPr>
      </w:pPr>
      <w:proofErr w:type="spellStart"/>
      <w:r w:rsidRPr="00931DF7">
        <w:rPr>
          <w:rFonts w:ascii="Arial" w:eastAsia="Arial" w:hAnsi="Arial" w:cs="Arial"/>
        </w:rPr>
        <w:t>Fríes</w:t>
      </w:r>
      <w:proofErr w:type="spellEnd"/>
      <w:r w:rsidRPr="00931DF7">
        <w:rPr>
          <w:rFonts w:ascii="Arial" w:eastAsia="Arial" w:hAnsi="Arial" w:cs="Arial"/>
        </w:rPr>
        <w:t>, L. (2008). Respuesta cuestionario [En] “Simposio igualdad de oportunidades”, Anuario de Derechos Humanos Universidad de Chile.</w:t>
      </w:r>
    </w:p>
    <w:p w:rsidR="007032F4" w:rsidRPr="00931DF7" w:rsidRDefault="00931DF7">
      <w:pPr>
        <w:keepNext/>
        <w:keepLines/>
        <w:pBdr>
          <w:top w:val="nil"/>
          <w:left w:val="nil"/>
          <w:bottom w:val="nil"/>
          <w:right w:val="nil"/>
          <w:between w:val="nil"/>
        </w:pBdr>
        <w:spacing w:before="240" w:after="0" w:line="276" w:lineRule="auto"/>
        <w:ind w:left="720" w:hanging="720"/>
        <w:jc w:val="both"/>
        <w:rPr>
          <w:rFonts w:ascii="Arial" w:eastAsia="Arial" w:hAnsi="Arial" w:cs="Arial"/>
        </w:rPr>
      </w:pPr>
      <w:r w:rsidRPr="00931DF7">
        <w:rPr>
          <w:rFonts w:ascii="Arial" w:eastAsia="Arial" w:hAnsi="Arial" w:cs="Arial"/>
        </w:rPr>
        <w:t xml:space="preserve">HOAC (2019). La dignidad de la persona. Recuperado de </w:t>
      </w:r>
      <w:hyperlink r:id="rId24">
        <w:r w:rsidRPr="00931DF7">
          <w:rPr>
            <w:rFonts w:ascii="Arial" w:eastAsia="Arial" w:hAnsi="Arial" w:cs="Arial"/>
          </w:rPr>
          <w:t>https://www.hoac.es/dsi/2019/01/15/la-dignidad-de-lapersona/</w:t>
        </w:r>
      </w:hyperlink>
    </w:p>
    <w:p w:rsidR="007032F4" w:rsidRPr="00931DF7" w:rsidRDefault="00931DF7">
      <w:pPr>
        <w:keepNext/>
        <w:keepLines/>
        <w:pBdr>
          <w:top w:val="nil"/>
          <w:left w:val="nil"/>
          <w:bottom w:val="nil"/>
          <w:right w:val="nil"/>
          <w:between w:val="nil"/>
        </w:pBdr>
        <w:spacing w:before="240" w:after="0" w:line="276" w:lineRule="auto"/>
        <w:ind w:left="720" w:hanging="720"/>
        <w:jc w:val="both"/>
        <w:rPr>
          <w:rFonts w:ascii="Arial" w:eastAsia="Arial" w:hAnsi="Arial" w:cs="Arial"/>
        </w:rPr>
      </w:pPr>
      <w:r w:rsidRPr="00931DF7">
        <w:rPr>
          <w:rFonts w:ascii="Arial" w:eastAsia="Arial" w:hAnsi="Arial" w:cs="Arial"/>
        </w:rPr>
        <w:t xml:space="preserve">IGUALES. (2012). Conceptos sobre la diversidad sexual. Recuperado de </w:t>
      </w:r>
      <w:hyperlink r:id="rId25">
        <w:r w:rsidRPr="00931DF7">
          <w:rPr>
            <w:rFonts w:ascii="Arial" w:eastAsia="Arial" w:hAnsi="Arial" w:cs="Arial"/>
          </w:rPr>
          <w:t>https://www.iguales.cl/wp-content/uploads/2012/08/Glosario-Diversidad-Sexual.pdf</w:t>
        </w:r>
      </w:hyperlink>
    </w:p>
    <w:p w:rsidR="007032F4" w:rsidRPr="00931DF7" w:rsidRDefault="00931DF7">
      <w:pPr>
        <w:keepNext/>
        <w:keepLines/>
        <w:pBdr>
          <w:top w:val="nil"/>
          <w:left w:val="nil"/>
          <w:bottom w:val="nil"/>
          <w:right w:val="nil"/>
          <w:between w:val="nil"/>
        </w:pBdr>
        <w:spacing w:before="240" w:after="0" w:line="276" w:lineRule="auto"/>
        <w:ind w:left="720" w:hanging="720"/>
        <w:jc w:val="both"/>
        <w:rPr>
          <w:rFonts w:ascii="Arial" w:eastAsia="Arial" w:hAnsi="Arial" w:cs="Arial"/>
        </w:rPr>
      </w:pPr>
      <w:r w:rsidRPr="00931DF7">
        <w:rPr>
          <w:rFonts w:ascii="Arial" w:eastAsia="Arial" w:hAnsi="Arial" w:cs="Arial"/>
        </w:rPr>
        <w:t xml:space="preserve">Mora, E. y </w:t>
      </w:r>
      <w:proofErr w:type="spellStart"/>
      <w:r w:rsidRPr="00931DF7">
        <w:rPr>
          <w:rFonts w:ascii="Arial" w:eastAsia="Arial" w:hAnsi="Arial" w:cs="Arial"/>
        </w:rPr>
        <w:t>Pujal</w:t>
      </w:r>
      <w:proofErr w:type="spellEnd"/>
      <w:r w:rsidRPr="00931DF7">
        <w:rPr>
          <w:rFonts w:ascii="Arial" w:eastAsia="Arial" w:hAnsi="Arial" w:cs="Arial"/>
        </w:rPr>
        <w:t>, M. (2009). Introducción de la perspectiva de género en la docencia universitaria.</w:t>
      </w:r>
    </w:p>
    <w:p w:rsidR="007032F4" w:rsidRPr="00931DF7" w:rsidRDefault="00931DF7">
      <w:pPr>
        <w:keepNext/>
        <w:keepLines/>
        <w:pBdr>
          <w:top w:val="nil"/>
          <w:left w:val="nil"/>
          <w:bottom w:val="nil"/>
          <w:right w:val="nil"/>
          <w:between w:val="nil"/>
        </w:pBdr>
        <w:spacing w:before="240" w:after="0" w:line="276" w:lineRule="auto"/>
        <w:ind w:left="720" w:hanging="720"/>
        <w:jc w:val="both"/>
        <w:rPr>
          <w:rFonts w:ascii="Arial" w:eastAsia="Arial" w:hAnsi="Arial" w:cs="Arial"/>
        </w:rPr>
      </w:pPr>
      <w:r w:rsidRPr="00931DF7">
        <w:rPr>
          <w:rFonts w:ascii="Arial" w:eastAsia="Arial" w:hAnsi="Arial" w:cs="Arial"/>
        </w:rPr>
        <w:t xml:space="preserve">Poder Judicial. (2019). Política igualdad de Género y No Discriminación. Secretaría Técnica igualdad de género no discriminación. Recuperado de </w:t>
      </w:r>
      <w:hyperlink r:id="rId26">
        <w:r w:rsidRPr="00931DF7">
          <w:rPr>
            <w:rFonts w:ascii="Arial" w:eastAsia="Arial" w:hAnsi="Arial" w:cs="Arial"/>
          </w:rPr>
          <w:t>http://secretariadegenero.pjud.cl/images/documentos/digitalpignd_10072018.pdf</w:t>
        </w:r>
      </w:hyperlink>
    </w:p>
    <w:p w:rsidR="007032F4" w:rsidRPr="00931DF7" w:rsidRDefault="00931DF7">
      <w:pPr>
        <w:keepNext/>
        <w:keepLines/>
        <w:pBdr>
          <w:top w:val="nil"/>
          <w:left w:val="nil"/>
          <w:bottom w:val="nil"/>
          <w:right w:val="nil"/>
          <w:between w:val="nil"/>
        </w:pBdr>
        <w:spacing w:before="240" w:after="0" w:line="276" w:lineRule="auto"/>
        <w:ind w:left="720" w:hanging="720"/>
        <w:jc w:val="both"/>
        <w:rPr>
          <w:rFonts w:ascii="Arial" w:eastAsia="Arial" w:hAnsi="Arial" w:cs="Arial"/>
        </w:rPr>
      </w:pPr>
      <w:r w:rsidRPr="00931DF7">
        <w:rPr>
          <w:rFonts w:ascii="Arial" w:eastAsia="Arial" w:hAnsi="Arial" w:cs="Arial"/>
        </w:rPr>
        <w:t>Rico, M. N. (1996). Violencia de género: un problema de derechos humanos. Serie mujer y desarrollo, CEPAL, (16), 1-47.</w:t>
      </w:r>
    </w:p>
    <w:p w:rsidR="007032F4" w:rsidRPr="00931DF7" w:rsidRDefault="00931DF7">
      <w:pPr>
        <w:keepNext/>
        <w:keepLines/>
        <w:pBdr>
          <w:top w:val="nil"/>
          <w:left w:val="nil"/>
          <w:bottom w:val="nil"/>
          <w:right w:val="nil"/>
          <w:between w:val="nil"/>
        </w:pBdr>
        <w:spacing w:before="240" w:after="0" w:line="276" w:lineRule="auto"/>
        <w:ind w:left="720" w:hanging="720"/>
        <w:jc w:val="both"/>
        <w:rPr>
          <w:rFonts w:ascii="Arial" w:eastAsia="Arial" w:hAnsi="Arial" w:cs="Arial"/>
        </w:rPr>
      </w:pPr>
      <w:r w:rsidRPr="00931DF7">
        <w:rPr>
          <w:rFonts w:ascii="Arial" w:eastAsia="Arial" w:hAnsi="Arial" w:cs="Arial"/>
        </w:rPr>
        <w:t>UOH. (2021). Plan de Desarrollo Estratégico 2021-2025. Universidad de O’Higgins. Universidad de O’Higgins. Rancagua, Chile.</w:t>
      </w:r>
    </w:p>
    <w:p w:rsidR="007032F4" w:rsidRPr="00931DF7" w:rsidRDefault="007032F4">
      <w:pPr>
        <w:keepNext/>
        <w:keepLines/>
        <w:pBdr>
          <w:top w:val="nil"/>
          <w:left w:val="nil"/>
          <w:bottom w:val="nil"/>
          <w:right w:val="nil"/>
          <w:between w:val="nil"/>
        </w:pBdr>
        <w:spacing w:before="240" w:after="0" w:line="276" w:lineRule="auto"/>
        <w:rPr>
          <w:rFonts w:ascii="Arial" w:eastAsia="Arial" w:hAnsi="Arial" w:cs="Arial"/>
        </w:rPr>
      </w:pPr>
    </w:p>
    <w:p w:rsidR="007032F4" w:rsidRPr="00931DF7" w:rsidRDefault="007032F4">
      <w:pPr>
        <w:keepNext/>
        <w:keepLines/>
        <w:pBdr>
          <w:top w:val="nil"/>
          <w:left w:val="nil"/>
          <w:bottom w:val="nil"/>
          <w:right w:val="nil"/>
          <w:between w:val="nil"/>
        </w:pBdr>
        <w:spacing w:before="240" w:after="0" w:line="276" w:lineRule="auto"/>
        <w:rPr>
          <w:rFonts w:ascii="Arial" w:eastAsia="Arial" w:hAnsi="Arial" w:cs="Arial"/>
          <w:b/>
          <w:color w:val="0DC99C"/>
          <w:sz w:val="52"/>
          <w:szCs w:val="52"/>
        </w:rPr>
      </w:pPr>
    </w:p>
    <w:p w:rsidR="007032F4" w:rsidRPr="00931DF7" w:rsidRDefault="007032F4">
      <w:pPr>
        <w:keepNext/>
        <w:keepLines/>
        <w:pBdr>
          <w:top w:val="nil"/>
          <w:left w:val="nil"/>
          <w:bottom w:val="nil"/>
          <w:right w:val="nil"/>
          <w:between w:val="nil"/>
        </w:pBdr>
        <w:spacing w:before="240" w:after="0" w:line="276" w:lineRule="auto"/>
        <w:rPr>
          <w:rFonts w:ascii="Arial" w:eastAsia="Arial" w:hAnsi="Arial" w:cs="Arial"/>
          <w:b/>
          <w:color w:val="0DC99C"/>
          <w:sz w:val="52"/>
          <w:szCs w:val="52"/>
        </w:rPr>
      </w:pPr>
    </w:p>
    <w:p w:rsidR="007032F4" w:rsidRPr="00931DF7" w:rsidRDefault="007032F4">
      <w:pPr>
        <w:keepNext/>
        <w:keepLines/>
        <w:pBdr>
          <w:top w:val="nil"/>
          <w:left w:val="nil"/>
          <w:bottom w:val="nil"/>
          <w:right w:val="nil"/>
          <w:between w:val="nil"/>
        </w:pBdr>
        <w:spacing w:before="240" w:after="0" w:line="276" w:lineRule="auto"/>
        <w:rPr>
          <w:rFonts w:ascii="Arial" w:eastAsia="Arial" w:hAnsi="Arial" w:cs="Arial"/>
          <w:b/>
          <w:color w:val="0DC99C"/>
          <w:sz w:val="52"/>
          <w:szCs w:val="52"/>
        </w:rPr>
      </w:pPr>
    </w:p>
    <w:p w:rsidR="007032F4" w:rsidRPr="00931DF7" w:rsidRDefault="007032F4">
      <w:pPr>
        <w:keepNext/>
        <w:keepLines/>
        <w:pBdr>
          <w:top w:val="nil"/>
          <w:left w:val="nil"/>
          <w:bottom w:val="nil"/>
          <w:right w:val="nil"/>
          <w:between w:val="nil"/>
        </w:pBdr>
        <w:spacing w:before="240" w:after="0"/>
        <w:rPr>
          <w:rFonts w:ascii="Arial" w:eastAsia="Arial" w:hAnsi="Arial" w:cs="Arial"/>
          <w:b/>
          <w:color w:val="0DC99C"/>
          <w:sz w:val="180"/>
          <w:szCs w:val="180"/>
        </w:rPr>
      </w:pPr>
    </w:p>
    <w:p w:rsidR="007032F4" w:rsidRPr="00931DF7" w:rsidRDefault="007032F4">
      <w:pPr>
        <w:keepNext/>
        <w:keepLines/>
        <w:pBdr>
          <w:top w:val="nil"/>
          <w:left w:val="nil"/>
          <w:bottom w:val="nil"/>
          <w:right w:val="nil"/>
          <w:between w:val="nil"/>
        </w:pBdr>
        <w:spacing w:before="240" w:after="0"/>
        <w:jc w:val="center"/>
        <w:rPr>
          <w:rFonts w:ascii="Arial" w:eastAsia="Arial" w:hAnsi="Arial" w:cs="Arial"/>
          <w:b/>
          <w:color w:val="0DC99C"/>
          <w:sz w:val="96"/>
          <w:szCs w:val="96"/>
        </w:rPr>
      </w:pPr>
    </w:p>
    <w:p w:rsidR="007032F4" w:rsidRPr="00931DF7" w:rsidRDefault="007032F4">
      <w:pPr>
        <w:keepNext/>
        <w:keepLines/>
        <w:pBdr>
          <w:top w:val="nil"/>
          <w:left w:val="nil"/>
          <w:bottom w:val="nil"/>
          <w:right w:val="nil"/>
          <w:between w:val="nil"/>
        </w:pBdr>
        <w:spacing w:before="240" w:after="0"/>
        <w:rPr>
          <w:rFonts w:ascii="Arial" w:eastAsia="Arial" w:hAnsi="Arial" w:cs="Arial"/>
          <w:b/>
          <w:color w:val="0DC99C"/>
          <w:sz w:val="96"/>
          <w:szCs w:val="96"/>
        </w:rPr>
      </w:pPr>
    </w:p>
    <w:p w:rsidR="007032F4" w:rsidRPr="00931DF7" w:rsidRDefault="00931DF7">
      <w:pPr>
        <w:pStyle w:val="Ttulo1"/>
        <w:jc w:val="center"/>
        <w:rPr>
          <w:rFonts w:ascii="Arial" w:eastAsia="Arial" w:hAnsi="Arial" w:cs="Arial"/>
          <w:b/>
          <w:color w:val="0DC99C"/>
          <w:sz w:val="180"/>
          <w:szCs w:val="180"/>
        </w:rPr>
      </w:pPr>
      <w:bookmarkStart w:id="48" w:name="_heading=h.kgcv8k" w:colFirst="0" w:colLast="0"/>
      <w:bookmarkEnd w:id="48"/>
      <w:r w:rsidRPr="00931DF7">
        <w:rPr>
          <w:rFonts w:ascii="Arial" w:eastAsia="Arial" w:hAnsi="Arial" w:cs="Arial"/>
          <w:b/>
          <w:color w:val="0DC99C"/>
          <w:sz w:val="180"/>
          <w:szCs w:val="180"/>
        </w:rPr>
        <w:t>ANEXOS</w:t>
      </w:r>
    </w:p>
    <w:p w:rsidR="007032F4" w:rsidRPr="00931DF7" w:rsidRDefault="007032F4">
      <w:pPr>
        <w:keepNext/>
        <w:keepLines/>
        <w:pBdr>
          <w:top w:val="nil"/>
          <w:left w:val="nil"/>
          <w:bottom w:val="nil"/>
          <w:right w:val="nil"/>
          <w:between w:val="nil"/>
        </w:pBdr>
        <w:spacing w:before="240" w:after="0"/>
        <w:rPr>
          <w:rFonts w:ascii="Arial" w:eastAsia="Arial" w:hAnsi="Arial" w:cs="Arial"/>
          <w:b/>
          <w:color w:val="0DC99C"/>
          <w:sz w:val="52"/>
          <w:szCs w:val="52"/>
        </w:rPr>
      </w:pPr>
    </w:p>
    <w:p w:rsidR="007032F4" w:rsidRPr="00931DF7" w:rsidRDefault="007032F4">
      <w:pPr>
        <w:keepNext/>
        <w:keepLines/>
        <w:pBdr>
          <w:top w:val="nil"/>
          <w:left w:val="nil"/>
          <w:bottom w:val="nil"/>
          <w:right w:val="nil"/>
          <w:between w:val="nil"/>
        </w:pBdr>
        <w:spacing w:before="240" w:after="0"/>
        <w:rPr>
          <w:rFonts w:ascii="Arial" w:eastAsia="Arial" w:hAnsi="Arial" w:cs="Arial"/>
          <w:b/>
          <w:color w:val="0DC99C"/>
          <w:sz w:val="52"/>
          <w:szCs w:val="52"/>
        </w:rPr>
      </w:pPr>
    </w:p>
    <w:p w:rsidR="007032F4" w:rsidRPr="00931DF7" w:rsidRDefault="007032F4">
      <w:pPr>
        <w:keepNext/>
        <w:keepLines/>
        <w:pBdr>
          <w:top w:val="nil"/>
          <w:left w:val="nil"/>
          <w:bottom w:val="nil"/>
          <w:right w:val="nil"/>
          <w:between w:val="nil"/>
        </w:pBdr>
        <w:spacing w:before="240" w:after="0"/>
        <w:rPr>
          <w:rFonts w:ascii="Arial" w:eastAsia="Arial" w:hAnsi="Arial" w:cs="Arial"/>
          <w:b/>
          <w:color w:val="0DC99C"/>
          <w:sz w:val="52"/>
          <w:szCs w:val="52"/>
        </w:rPr>
      </w:pPr>
    </w:p>
    <w:p w:rsidR="007032F4" w:rsidRPr="00931DF7" w:rsidRDefault="007032F4">
      <w:pPr>
        <w:keepNext/>
        <w:keepLines/>
        <w:pBdr>
          <w:top w:val="nil"/>
          <w:left w:val="nil"/>
          <w:bottom w:val="nil"/>
          <w:right w:val="nil"/>
          <w:between w:val="nil"/>
        </w:pBdr>
        <w:spacing w:before="240" w:after="0"/>
        <w:rPr>
          <w:rFonts w:ascii="Arial" w:eastAsia="Arial" w:hAnsi="Arial" w:cs="Arial"/>
          <w:b/>
          <w:color w:val="0DC99C"/>
          <w:sz w:val="52"/>
          <w:szCs w:val="52"/>
        </w:rPr>
      </w:pPr>
    </w:p>
    <w:p w:rsidR="007032F4" w:rsidRPr="00931DF7" w:rsidRDefault="007032F4">
      <w:pPr>
        <w:keepNext/>
        <w:keepLines/>
        <w:pBdr>
          <w:top w:val="nil"/>
          <w:left w:val="nil"/>
          <w:bottom w:val="nil"/>
          <w:right w:val="nil"/>
          <w:between w:val="nil"/>
        </w:pBdr>
        <w:spacing w:before="240" w:after="0"/>
        <w:rPr>
          <w:rFonts w:ascii="Arial" w:eastAsia="Arial" w:hAnsi="Arial" w:cs="Arial"/>
          <w:b/>
          <w:color w:val="0DC99C"/>
          <w:sz w:val="52"/>
          <w:szCs w:val="52"/>
        </w:rPr>
      </w:pPr>
    </w:p>
    <w:p w:rsidR="007032F4" w:rsidRPr="00931DF7" w:rsidRDefault="00931DF7">
      <w:pPr>
        <w:keepNext/>
        <w:keepLines/>
        <w:pBdr>
          <w:top w:val="nil"/>
          <w:left w:val="nil"/>
          <w:bottom w:val="nil"/>
          <w:right w:val="nil"/>
          <w:between w:val="nil"/>
        </w:pBdr>
        <w:spacing w:before="40" w:after="0"/>
        <w:jc w:val="both"/>
        <w:rPr>
          <w:rFonts w:ascii="Arial" w:eastAsia="Arial" w:hAnsi="Arial" w:cs="Arial"/>
          <w:b/>
          <w:sz w:val="28"/>
          <w:szCs w:val="28"/>
        </w:rPr>
      </w:pPr>
      <w:bookmarkStart w:id="49" w:name="_heading=h.3o7alnk" w:colFirst="0" w:colLast="0"/>
      <w:bookmarkEnd w:id="49"/>
      <w:r w:rsidRPr="00931DF7">
        <w:br w:type="page"/>
      </w:r>
    </w:p>
    <w:p w:rsidR="007032F4" w:rsidRPr="00931DF7" w:rsidRDefault="00931DF7">
      <w:pPr>
        <w:keepNext/>
        <w:keepLines/>
        <w:pBdr>
          <w:top w:val="nil"/>
          <w:left w:val="nil"/>
          <w:bottom w:val="nil"/>
          <w:right w:val="nil"/>
          <w:between w:val="nil"/>
        </w:pBdr>
        <w:spacing w:before="40" w:after="0"/>
        <w:jc w:val="both"/>
        <w:rPr>
          <w:rFonts w:ascii="Arial" w:eastAsia="Arial" w:hAnsi="Arial" w:cs="Arial"/>
          <w:b/>
          <w:color w:val="000000"/>
          <w:sz w:val="28"/>
          <w:szCs w:val="28"/>
        </w:rPr>
      </w:pPr>
      <w:r w:rsidRPr="00931DF7">
        <w:rPr>
          <w:rFonts w:ascii="Arial" w:eastAsia="Arial" w:hAnsi="Arial" w:cs="Arial"/>
          <w:b/>
          <w:color w:val="000000"/>
          <w:sz w:val="28"/>
          <w:szCs w:val="28"/>
        </w:rPr>
        <w:lastRenderedPageBreak/>
        <w:t xml:space="preserve">ANEXO 1: PLAN DE FORMACIÓN PARA DOCENTES, ACADÉMICOS Y FUNCIONARIOS/AS. </w:t>
      </w:r>
    </w:p>
    <w:p w:rsidR="007032F4" w:rsidRPr="00931DF7" w:rsidRDefault="007032F4">
      <w:pPr>
        <w:keepNext/>
        <w:keepLines/>
        <w:pBdr>
          <w:top w:val="nil"/>
          <w:left w:val="nil"/>
          <w:bottom w:val="nil"/>
          <w:right w:val="nil"/>
          <w:between w:val="nil"/>
        </w:pBdr>
        <w:spacing w:before="40" w:after="0"/>
        <w:jc w:val="both"/>
        <w:rPr>
          <w:rFonts w:ascii="Arial" w:eastAsia="Arial" w:hAnsi="Arial" w:cs="Arial"/>
          <w:b/>
          <w:color w:val="000000"/>
          <w:sz w:val="28"/>
          <w:szCs w:val="28"/>
        </w:rPr>
      </w:pPr>
    </w:p>
    <w:p w:rsidR="007032F4" w:rsidRPr="00931DF7" w:rsidRDefault="00931DF7">
      <w:pPr>
        <w:spacing w:after="0" w:line="276" w:lineRule="auto"/>
        <w:jc w:val="both"/>
        <w:rPr>
          <w:rFonts w:ascii="Arial" w:eastAsia="Arial" w:hAnsi="Arial" w:cs="Arial"/>
        </w:rPr>
      </w:pPr>
      <w:r w:rsidRPr="00931DF7">
        <w:rPr>
          <w:rFonts w:ascii="Arial" w:eastAsia="Arial" w:hAnsi="Arial" w:cs="Arial"/>
        </w:rPr>
        <w:t>La Dirección de Equidad de Género y Diversidades, en vinculación con la Dirección de Pregrado, han creado este plan de formación para docentes, académicos y funcionarios/as.</w:t>
      </w:r>
    </w:p>
    <w:p w:rsidR="007032F4" w:rsidRPr="00931DF7" w:rsidRDefault="007032F4">
      <w:pPr>
        <w:spacing w:after="0" w:line="276" w:lineRule="auto"/>
        <w:jc w:val="both"/>
        <w:rPr>
          <w:rFonts w:ascii="Arial" w:eastAsia="Arial" w:hAnsi="Arial" w:cs="Arial"/>
        </w:rPr>
      </w:pPr>
    </w:p>
    <w:p w:rsidR="007032F4" w:rsidRPr="00931DF7" w:rsidRDefault="00931DF7">
      <w:pPr>
        <w:spacing w:after="0" w:line="276" w:lineRule="auto"/>
        <w:jc w:val="both"/>
        <w:rPr>
          <w:rFonts w:ascii="Arial" w:eastAsia="Arial" w:hAnsi="Arial" w:cs="Arial"/>
        </w:rPr>
      </w:pPr>
      <w:r w:rsidRPr="00931DF7">
        <w:rPr>
          <w:rFonts w:ascii="Arial" w:eastAsia="Arial" w:hAnsi="Arial" w:cs="Arial"/>
        </w:rPr>
        <w:t xml:space="preserve">Incorporar la perspectiva de género en la docencia universitaria, para Mora y </w:t>
      </w:r>
      <w:proofErr w:type="spellStart"/>
      <w:r w:rsidRPr="00931DF7">
        <w:rPr>
          <w:rFonts w:ascii="Arial" w:eastAsia="Arial" w:hAnsi="Arial" w:cs="Arial"/>
        </w:rPr>
        <w:t>Pujal</w:t>
      </w:r>
      <w:proofErr w:type="spellEnd"/>
      <w:r w:rsidRPr="00931DF7">
        <w:rPr>
          <w:rFonts w:ascii="Arial" w:eastAsia="Arial" w:hAnsi="Arial" w:cs="Arial"/>
        </w:rPr>
        <w:t xml:space="preserve"> (2009)</w:t>
      </w:r>
      <w:r w:rsidRPr="00931DF7">
        <w:rPr>
          <w:rFonts w:ascii="Arial" w:eastAsia="Arial" w:hAnsi="Arial" w:cs="Arial"/>
        </w:rPr>
        <w:br/>
        <w:t>significa someter los distintos aspectos que la componen a un análisis reflexivo que</w:t>
      </w:r>
      <w:r w:rsidRPr="00931DF7">
        <w:rPr>
          <w:rFonts w:ascii="Arial" w:eastAsia="Arial" w:hAnsi="Arial" w:cs="Arial"/>
        </w:rPr>
        <w:br/>
        <w:t>identifique posibles sesgos de género y los elimine. Asimismo, se requiere examinar desde</w:t>
      </w:r>
      <w:r w:rsidRPr="00931DF7">
        <w:rPr>
          <w:rFonts w:ascii="Arial" w:eastAsia="Arial" w:hAnsi="Arial" w:cs="Arial"/>
        </w:rPr>
        <w:br/>
        <w:t>una mirada crítica el diseño curricular, la planificación de las asignaturas, el desarrollo de</w:t>
      </w:r>
      <w:r w:rsidRPr="00931DF7">
        <w:rPr>
          <w:rFonts w:ascii="Arial" w:eastAsia="Arial" w:hAnsi="Arial" w:cs="Arial"/>
        </w:rPr>
        <w:br/>
        <w:t>los contenidos de unidades de aprendizaje, el tipo de ejemplo utilizados, el lenguaje y las</w:t>
      </w:r>
      <w:r w:rsidRPr="00931DF7">
        <w:rPr>
          <w:rFonts w:ascii="Arial" w:eastAsia="Arial" w:hAnsi="Arial" w:cs="Arial"/>
        </w:rPr>
        <w:br/>
        <w:t>fuentes usadas y las formas de interacción con el estudiantado, para configurar una</w:t>
      </w:r>
      <w:r w:rsidRPr="00931DF7">
        <w:rPr>
          <w:rFonts w:ascii="Arial" w:eastAsia="Arial" w:hAnsi="Arial" w:cs="Arial"/>
        </w:rPr>
        <w:br/>
        <w:t>docencia exenta de estereotipos, que incluya la diversidad y el respeto por las personas.</w:t>
      </w:r>
    </w:p>
    <w:p w:rsidR="007032F4" w:rsidRPr="00931DF7" w:rsidRDefault="00931DF7">
      <w:pPr>
        <w:spacing w:after="0" w:line="276" w:lineRule="auto"/>
        <w:jc w:val="both"/>
        <w:rPr>
          <w:rFonts w:ascii="Arial" w:eastAsia="Arial" w:hAnsi="Arial" w:cs="Arial"/>
          <w:b/>
        </w:rPr>
      </w:pPr>
      <w:r w:rsidRPr="00931DF7">
        <w:rPr>
          <w:rFonts w:ascii="Arial" w:eastAsia="Arial" w:hAnsi="Arial" w:cs="Arial"/>
        </w:rPr>
        <w:t>Es en este marco, y a su vez, la necesidad de poder avanzar hacia la reducción de las violencias de género en el espacio universitario es que se propone el siguiente modelo de formación para docentes, académicos y funcionarios/as.</w:t>
      </w:r>
      <w:r w:rsidRPr="00931DF7">
        <w:rPr>
          <w:rFonts w:ascii="Arial" w:eastAsia="Arial" w:hAnsi="Arial" w:cs="Arial"/>
          <w:b/>
        </w:rPr>
        <w:t xml:space="preserve"> </w:t>
      </w:r>
    </w:p>
    <w:p w:rsidR="007032F4" w:rsidRPr="00931DF7" w:rsidRDefault="007032F4">
      <w:pPr>
        <w:spacing w:after="0" w:line="276" w:lineRule="auto"/>
        <w:jc w:val="both"/>
        <w:rPr>
          <w:rFonts w:ascii="Arial" w:eastAsia="Arial" w:hAnsi="Arial" w:cs="Arial"/>
          <w:b/>
        </w:rPr>
      </w:pPr>
    </w:p>
    <w:p w:rsidR="007032F4" w:rsidRPr="00931DF7" w:rsidRDefault="00931DF7">
      <w:pPr>
        <w:numPr>
          <w:ilvl w:val="0"/>
          <w:numId w:val="3"/>
        </w:numPr>
        <w:pBdr>
          <w:top w:val="nil"/>
          <w:left w:val="nil"/>
          <w:bottom w:val="nil"/>
          <w:right w:val="nil"/>
          <w:between w:val="nil"/>
        </w:pBdr>
        <w:spacing w:line="276" w:lineRule="auto"/>
        <w:jc w:val="both"/>
        <w:rPr>
          <w:rFonts w:ascii="Arial" w:eastAsia="Arial" w:hAnsi="Arial" w:cs="Arial"/>
          <w:b/>
          <w:color w:val="000000"/>
        </w:rPr>
      </w:pPr>
      <w:r w:rsidRPr="00931DF7">
        <w:rPr>
          <w:rFonts w:ascii="Arial" w:eastAsia="Arial" w:hAnsi="Arial" w:cs="Arial"/>
          <w:b/>
          <w:color w:val="000000"/>
        </w:rPr>
        <w:t>PROPÓSITO</w:t>
      </w:r>
    </w:p>
    <w:p w:rsidR="007032F4" w:rsidRPr="00931DF7" w:rsidRDefault="00931DF7">
      <w:pPr>
        <w:spacing w:after="0" w:line="276" w:lineRule="auto"/>
        <w:jc w:val="both"/>
        <w:rPr>
          <w:rFonts w:ascii="Arial" w:eastAsia="Arial" w:hAnsi="Arial" w:cs="Arial"/>
        </w:rPr>
      </w:pPr>
      <w:r w:rsidRPr="00931DF7">
        <w:rPr>
          <w:rFonts w:ascii="Arial" w:eastAsia="Arial" w:hAnsi="Arial" w:cs="Arial"/>
        </w:rPr>
        <w:t xml:space="preserve">El propósito del Plan de Formación de la Dirección de Equidad de Género y Diversidades es generar una oferta formativa para la comunidad UOH. Los niveles de esta oferta formativa utilizan los </w:t>
      </w:r>
      <w:proofErr w:type="spellStart"/>
      <w:r w:rsidRPr="00931DF7">
        <w:rPr>
          <w:rFonts w:ascii="Arial" w:eastAsia="Arial" w:hAnsi="Arial" w:cs="Arial"/>
        </w:rPr>
        <w:t>ambitos</w:t>
      </w:r>
      <w:proofErr w:type="spellEnd"/>
      <w:r w:rsidRPr="00931DF7">
        <w:rPr>
          <w:rFonts w:ascii="Arial" w:eastAsia="Arial" w:hAnsi="Arial" w:cs="Arial"/>
        </w:rPr>
        <w:t xml:space="preserve"> de prevención del modelo de prevención de la violencia de género, no sexismo y discriminaciones sexo genéricas, variando en función de grupos objetivos a quienes se dirigen las acciones formativas.</w:t>
      </w:r>
    </w:p>
    <w:p w:rsidR="007032F4" w:rsidRPr="00931DF7" w:rsidRDefault="007032F4">
      <w:pPr>
        <w:spacing w:after="0" w:line="276" w:lineRule="auto"/>
        <w:jc w:val="both"/>
        <w:rPr>
          <w:rFonts w:ascii="Arial" w:eastAsia="Arial" w:hAnsi="Arial" w:cs="Arial"/>
          <w:sz w:val="26"/>
          <w:szCs w:val="26"/>
        </w:rPr>
      </w:pPr>
    </w:p>
    <w:p w:rsidR="007032F4" w:rsidRPr="00931DF7" w:rsidRDefault="00931DF7">
      <w:pPr>
        <w:numPr>
          <w:ilvl w:val="0"/>
          <w:numId w:val="3"/>
        </w:numPr>
        <w:pBdr>
          <w:top w:val="nil"/>
          <w:left w:val="nil"/>
          <w:bottom w:val="nil"/>
          <w:right w:val="nil"/>
          <w:between w:val="nil"/>
        </w:pBdr>
        <w:spacing w:line="276" w:lineRule="auto"/>
        <w:jc w:val="both"/>
        <w:rPr>
          <w:rFonts w:ascii="Arial" w:eastAsia="Arial" w:hAnsi="Arial" w:cs="Arial"/>
          <w:b/>
          <w:color w:val="000000"/>
        </w:rPr>
      </w:pPr>
      <w:r w:rsidRPr="00931DF7">
        <w:rPr>
          <w:rFonts w:ascii="Arial" w:eastAsia="Arial" w:hAnsi="Arial" w:cs="Arial"/>
          <w:b/>
          <w:color w:val="000000"/>
        </w:rPr>
        <w:t>FUNDAMENTACIÓN</w:t>
      </w:r>
    </w:p>
    <w:p w:rsidR="007032F4" w:rsidRPr="00931DF7" w:rsidRDefault="00931DF7">
      <w:pPr>
        <w:spacing w:after="0" w:line="276" w:lineRule="auto"/>
        <w:jc w:val="both"/>
        <w:rPr>
          <w:rFonts w:ascii="Arial" w:eastAsia="Arial" w:hAnsi="Arial" w:cs="Arial"/>
        </w:rPr>
      </w:pPr>
      <w:r w:rsidRPr="00931DF7">
        <w:rPr>
          <w:rFonts w:ascii="Arial" w:eastAsia="Arial" w:hAnsi="Arial" w:cs="Arial"/>
        </w:rPr>
        <w:t>El Plan de Formación de la Dirección de Equidad de Género y Diversidades se fundamenta en marcos normativos nacionales, así como también en políticas institucionales internas de la Universidad de O’Higgins.</w:t>
      </w:r>
    </w:p>
    <w:p w:rsidR="007032F4" w:rsidRPr="00931DF7" w:rsidRDefault="007032F4">
      <w:pPr>
        <w:spacing w:after="0" w:line="276" w:lineRule="auto"/>
        <w:jc w:val="both"/>
        <w:rPr>
          <w:rFonts w:ascii="Arial" w:eastAsia="Arial" w:hAnsi="Arial" w:cs="Arial"/>
        </w:rPr>
      </w:pPr>
    </w:p>
    <w:p w:rsidR="007032F4" w:rsidRPr="00931DF7" w:rsidRDefault="00931DF7">
      <w:pPr>
        <w:spacing w:after="0" w:line="276" w:lineRule="auto"/>
        <w:jc w:val="both"/>
        <w:rPr>
          <w:rFonts w:ascii="Arial" w:eastAsia="Arial" w:hAnsi="Arial" w:cs="Arial"/>
        </w:rPr>
      </w:pPr>
      <w:r w:rsidRPr="00931DF7">
        <w:rPr>
          <w:rFonts w:ascii="Arial" w:eastAsia="Arial" w:hAnsi="Arial" w:cs="Arial"/>
        </w:rPr>
        <w:t xml:space="preserve">Marco Normativo Nacional: </w:t>
      </w:r>
    </w:p>
    <w:p w:rsidR="007032F4" w:rsidRPr="00931DF7" w:rsidRDefault="00931DF7">
      <w:pPr>
        <w:numPr>
          <w:ilvl w:val="0"/>
          <w:numId w:val="6"/>
        </w:numPr>
        <w:spacing w:after="0" w:line="276" w:lineRule="auto"/>
        <w:rPr>
          <w:rFonts w:ascii="Arial" w:eastAsia="Arial" w:hAnsi="Arial" w:cs="Arial"/>
        </w:rPr>
      </w:pPr>
      <w:bookmarkStart w:id="50" w:name="_heading=h.34g0dwd" w:colFirst="0" w:colLast="0"/>
      <w:bookmarkEnd w:id="50"/>
      <w:r w:rsidRPr="00931DF7">
        <w:rPr>
          <w:rFonts w:ascii="Arial" w:eastAsia="Arial" w:hAnsi="Arial" w:cs="Arial"/>
        </w:rPr>
        <w:t>Ley Nº21369 que regula el acoso sexual, la violencia y la discriminación de género en el ámbito de la educación superior</w:t>
      </w:r>
    </w:p>
    <w:p w:rsidR="007032F4" w:rsidRPr="00931DF7" w:rsidRDefault="00931DF7">
      <w:pPr>
        <w:numPr>
          <w:ilvl w:val="0"/>
          <w:numId w:val="6"/>
        </w:numPr>
        <w:pBdr>
          <w:top w:val="nil"/>
          <w:left w:val="nil"/>
          <w:bottom w:val="nil"/>
          <w:right w:val="nil"/>
          <w:between w:val="nil"/>
        </w:pBdr>
        <w:spacing w:after="0"/>
        <w:rPr>
          <w:rFonts w:ascii="Arial" w:eastAsia="Arial" w:hAnsi="Arial" w:cs="Arial"/>
          <w:color w:val="000000"/>
        </w:rPr>
      </w:pPr>
      <w:r w:rsidRPr="00931DF7">
        <w:rPr>
          <w:rFonts w:ascii="Arial" w:eastAsia="Arial" w:hAnsi="Arial" w:cs="Arial"/>
          <w:color w:val="000000"/>
        </w:rPr>
        <w:t>Ley Nº21094 sobre universidades estatales</w:t>
      </w:r>
    </w:p>
    <w:p w:rsidR="007032F4" w:rsidRPr="00931DF7" w:rsidRDefault="00931DF7">
      <w:pPr>
        <w:numPr>
          <w:ilvl w:val="0"/>
          <w:numId w:val="6"/>
        </w:numPr>
        <w:pBdr>
          <w:top w:val="nil"/>
          <w:left w:val="nil"/>
          <w:bottom w:val="nil"/>
          <w:right w:val="nil"/>
          <w:between w:val="nil"/>
        </w:pBdr>
        <w:rPr>
          <w:rFonts w:ascii="Arial" w:eastAsia="Arial" w:hAnsi="Arial" w:cs="Arial"/>
          <w:color w:val="000000"/>
        </w:rPr>
      </w:pPr>
      <w:r w:rsidRPr="00931DF7">
        <w:rPr>
          <w:rFonts w:ascii="Arial" w:eastAsia="Arial" w:hAnsi="Arial" w:cs="Arial"/>
          <w:color w:val="000000"/>
        </w:rPr>
        <w:t>Ley Nº18834 del estatuto administrativo</w:t>
      </w:r>
    </w:p>
    <w:p w:rsidR="007032F4" w:rsidRPr="00931DF7" w:rsidRDefault="00931DF7">
      <w:pPr>
        <w:spacing w:after="0" w:line="276" w:lineRule="auto"/>
        <w:jc w:val="both"/>
        <w:rPr>
          <w:rFonts w:ascii="Arial" w:eastAsia="Arial" w:hAnsi="Arial" w:cs="Arial"/>
        </w:rPr>
      </w:pPr>
      <w:r w:rsidRPr="00931DF7">
        <w:rPr>
          <w:rFonts w:ascii="Arial" w:eastAsia="Arial" w:hAnsi="Arial" w:cs="Arial"/>
        </w:rPr>
        <w:t>Políticas Institucionales UOH:</w:t>
      </w:r>
    </w:p>
    <w:p w:rsidR="007032F4" w:rsidRPr="00931DF7" w:rsidRDefault="00931DF7">
      <w:pPr>
        <w:numPr>
          <w:ilvl w:val="0"/>
          <w:numId w:val="9"/>
        </w:numPr>
        <w:pBdr>
          <w:top w:val="nil"/>
          <w:left w:val="nil"/>
          <w:bottom w:val="nil"/>
          <w:right w:val="nil"/>
          <w:between w:val="nil"/>
        </w:pBdr>
        <w:spacing w:after="0"/>
        <w:rPr>
          <w:rFonts w:ascii="Arial" w:eastAsia="Arial" w:hAnsi="Arial" w:cs="Arial"/>
          <w:color w:val="000000"/>
        </w:rPr>
      </w:pPr>
      <w:r w:rsidRPr="00931DF7">
        <w:rPr>
          <w:rFonts w:ascii="Arial" w:eastAsia="Arial" w:hAnsi="Arial" w:cs="Arial"/>
          <w:color w:val="000000"/>
        </w:rPr>
        <w:t>Plan de Desarrollo Estratégico 2021-2025.</w:t>
      </w:r>
    </w:p>
    <w:p w:rsidR="007032F4" w:rsidRPr="00931DF7" w:rsidRDefault="00931DF7">
      <w:pPr>
        <w:numPr>
          <w:ilvl w:val="0"/>
          <w:numId w:val="9"/>
        </w:numPr>
        <w:pBdr>
          <w:top w:val="nil"/>
          <w:left w:val="nil"/>
          <w:bottom w:val="nil"/>
          <w:right w:val="nil"/>
          <w:between w:val="nil"/>
        </w:pBdr>
        <w:spacing w:after="0"/>
        <w:rPr>
          <w:rFonts w:ascii="Arial" w:eastAsia="Arial" w:hAnsi="Arial" w:cs="Arial"/>
          <w:color w:val="000000"/>
        </w:rPr>
      </w:pPr>
      <w:r w:rsidRPr="00931DF7">
        <w:rPr>
          <w:rFonts w:ascii="Arial" w:eastAsia="Arial" w:hAnsi="Arial" w:cs="Arial"/>
          <w:color w:val="000000"/>
        </w:rPr>
        <w:t>Política de Equidad e Igualdad de Género</w:t>
      </w:r>
    </w:p>
    <w:p w:rsidR="007032F4" w:rsidRPr="00931DF7" w:rsidRDefault="007032F4">
      <w:pPr>
        <w:spacing w:after="0" w:line="276" w:lineRule="auto"/>
        <w:jc w:val="both"/>
        <w:rPr>
          <w:rFonts w:ascii="Arial" w:eastAsia="Arial" w:hAnsi="Arial" w:cs="Arial"/>
          <w:b/>
        </w:rPr>
      </w:pPr>
    </w:p>
    <w:p w:rsidR="007032F4" w:rsidRPr="00931DF7" w:rsidRDefault="007032F4">
      <w:pPr>
        <w:spacing w:after="0" w:line="276" w:lineRule="auto"/>
        <w:jc w:val="both"/>
        <w:rPr>
          <w:rFonts w:ascii="Arial" w:eastAsia="Arial" w:hAnsi="Arial" w:cs="Arial"/>
          <w:b/>
        </w:rPr>
      </w:pPr>
    </w:p>
    <w:p w:rsidR="007032F4" w:rsidRPr="00931DF7" w:rsidRDefault="007032F4">
      <w:pPr>
        <w:spacing w:after="0" w:line="276" w:lineRule="auto"/>
        <w:jc w:val="both"/>
        <w:rPr>
          <w:rFonts w:ascii="Arial" w:eastAsia="Arial" w:hAnsi="Arial" w:cs="Arial"/>
          <w:b/>
        </w:rPr>
      </w:pPr>
    </w:p>
    <w:p w:rsidR="007032F4" w:rsidRPr="00931DF7" w:rsidRDefault="007032F4">
      <w:pPr>
        <w:spacing w:after="0" w:line="276" w:lineRule="auto"/>
        <w:jc w:val="both"/>
        <w:rPr>
          <w:rFonts w:ascii="Arial" w:eastAsia="Arial" w:hAnsi="Arial" w:cs="Arial"/>
          <w:b/>
        </w:rPr>
      </w:pPr>
    </w:p>
    <w:p w:rsidR="007032F4" w:rsidRPr="00931DF7" w:rsidRDefault="007032F4">
      <w:pPr>
        <w:spacing w:after="0" w:line="276" w:lineRule="auto"/>
        <w:jc w:val="both"/>
        <w:rPr>
          <w:rFonts w:ascii="Arial" w:eastAsia="Arial" w:hAnsi="Arial" w:cs="Arial"/>
          <w:b/>
        </w:rPr>
      </w:pPr>
    </w:p>
    <w:p w:rsidR="007032F4" w:rsidRPr="00931DF7" w:rsidRDefault="00931DF7">
      <w:pPr>
        <w:numPr>
          <w:ilvl w:val="0"/>
          <w:numId w:val="4"/>
        </w:numPr>
        <w:pBdr>
          <w:top w:val="nil"/>
          <w:left w:val="nil"/>
          <w:bottom w:val="nil"/>
          <w:right w:val="nil"/>
          <w:between w:val="nil"/>
        </w:pBdr>
        <w:spacing w:line="276" w:lineRule="auto"/>
        <w:jc w:val="both"/>
        <w:rPr>
          <w:rFonts w:ascii="Arial" w:eastAsia="Arial" w:hAnsi="Arial" w:cs="Arial"/>
          <w:b/>
          <w:color w:val="000000"/>
        </w:rPr>
      </w:pPr>
      <w:r w:rsidRPr="00931DF7">
        <w:rPr>
          <w:rFonts w:ascii="Arial" w:eastAsia="Arial" w:hAnsi="Arial" w:cs="Arial"/>
          <w:b/>
          <w:color w:val="000000"/>
        </w:rPr>
        <w:lastRenderedPageBreak/>
        <w:t>PLAN DE FORMACIÓN</w:t>
      </w:r>
    </w:p>
    <w:p w:rsidR="007032F4" w:rsidRPr="00931DF7" w:rsidRDefault="00931DF7">
      <w:pPr>
        <w:spacing w:after="0" w:line="276" w:lineRule="auto"/>
        <w:jc w:val="both"/>
        <w:rPr>
          <w:rFonts w:ascii="Arial" w:eastAsia="Arial" w:hAnsi="Arial" w:cs="Arial"/>
        </w:rPr>
      </w:pPr>
      <w:r w:rsidRPr="00931DF7">
        <w:rPr>
          <w:rFonts w:ascii="Arial" w:eastAsia="Arial" w:hAnsi="Arial" w:cs="Arial"/>
        </w:rPr>
        <w:t>Las estrategias se diferencian de acuerdo a la profundidad que alcanzan los contenidos de las acciones formativas, en formación y especialización, existiendo además una línea complementaria de promoción de buenas prácticas.  La Formación Continua es una oferta de la UOH que llega a reforzar las acciones formativas del plan.</w:t>
      </w:r>
    </w:p>
    <w:p w:rsidR="007032F4" w:rsidRPr="00931DF7" w:rsidRDefault="007032F4">
      <w:pPr>
        <w:spacing w:after="0" w:line="276" w:lineRule="auto"/>
        <w:jc w:val="both"/>
        <w:rPr>
          <w:rFonts w:ascii="Arial" w:eastAsia="Arial" w:hAnsi="Arial" w:cs="Arial"/>
        </w:rPr>
      </w:pPr>
    </w:p>
    <w:tbl>
      <w:tblPr>
        <w:tblStyle w:val="af7"/>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413"/>
        <w:gridCol w:w="5104"/>
        <w:gridCol w:w="2311"/>
      </w:tblGrid>
      <w:tr w:rsidR="007032F4" w:rsidRPr="00931DF7" w:rsidTr="007032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7032F4" w:rsidRPr="00931DF7" w:rsidRDefault="00931DF7">
            <w:pPr>
              <w:widowControl w:val="0"/>
              <w:pBdr>
                <w:top w:val="nil"/>
                <w:left w:val="nil"/>
                <w:bottom w:val="nil"/>
                <w:right w:val="nil"/>
                <w:between w:val="nil"/>
              </w:pBdr>
              <w:spacing w:line="276" w:lineRule="auto"/>
              <w:rPr>
                <w:sz w:val="18"/>
                <w:szCs w:val="18"/>
              </w:rPr>
            </w:pPr>
            <w:r w:rsidRPr="00931DF7">
              <w:rPr>
                <w:sz w:val="18"/>
                <w:szCs w:val="18"/>
              </w:rPr>
              <w:t>NIVEL</w:t>
            </w:r>
          </w:p>
        </w:tc>
        <w:tc>
          <w:tcPr>
            <w:tcW w:w="5104" w:type="dxa"/>
          </w:tcPr>
          <w:p w:rsidR="007032F4" w:rsidRPr="00931DF7" w:rsidRDefault="00931DF7">
            <w:pPr>
              <w:widowControl w:val="0"/>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931DF7">
              <w:rPr>
                <w:sz w:val="18"/>
                <w:szCs w:val="18"/>
              </w:rPr>
              <w:t>OBJETIVO</w:t>
            </w:r>
          </w:p>
        </w:tc>
        <w:tc>
          <w:tcPr>
            <w:tcW w:w="2311" w:type="dxa"/>
          </w:tcPr>
          <w:p w:rsidR="007032F4" w:rsidRPr="00931DF7" w:rsidRDefault="00931DF7">
            <w:pPr>
              <w:widowControl w:val="0"/>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931DF7">
              <w:rPr>
                <w:sz w:val="18"/>
                <w:szCs w:val="18"/>
              </w:rPr>
              <w:t>ESTRATEGIAS</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7032F4" w:rsidRPr="00931DF7" w:rsidRDefault="00931DF7">
            <w:pPr>
              <w:widowControl w:val="0"/>
              <w:pBdr>
                <w:top w:val="nil"/>
                <w:left w:val="nil"/>
                <w:bottom w:val="nil"/>
                <w:right w:val="nil"/>
                <w:between w:val="nil"/>
              </w:pBdr>
              <w:spacing w:line="276" w:lineRule="auto"/>
              <w:rPr>
                <w:sz w:val="18"/>
                <w:szCs w:val="18"/>
              </w:rPr>
            </w:pPr>
            <w:r w:rsidRPr="00931DF7">
              <w:rPr>
                <w:sz w:val="18"/>
                <w:szCs w:val="18"/>
              </w:rPr>
              <w:t>Primario</w:t>
            </w:r>
          </w:p>
        </w:tc>
        <w:tc>
          <w:tcPr>
            <w:tcW w:w="5104" w:type="dxa"/>
          </w:tcPr>
          <w:p w:rsidR="007032F4" w:rsidRPr="00931DF7" w:rsidRDefault="00931DF7">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Entregar herramientas a toda la comunidad universitaria para prevenir, detectar y responder oportunamente ante situaciones de discriminación y violencia de género.</w:t>
            </w:r>
          </w:p>
        </w:tc>
        <w:tc>
          <w:tcPr>
            <w:tcW w:w="2311" w:type="dxa"/>
          </w:tcPr>
          <w:p w:rsidR="007032F4" w:rsidRPr="00931DF7" w:rsidRDefault="00931DF7">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Formación introductoria y base</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1413" w:type="dxa"/>
          </w:tcPr>
          <w:p w:rsidR="007032F4" w:rsidRPr="00931DF7" w:rsidRDefault="00931DF7">
            <w:pPr>
              <w:widowControl w:val="0"/>
              <w:pBdr>
                <w:top w:val="nil"/>
                <w:left w:val="nil"/>
                <w:bottom w:val="nil"/>
                <w:right w:val="nil"/>
                <w:between w:val="nil"/>
              </w:pBdr>
              <w:spacing w:line="276" w:lineRule="auto"/>
              <w:rPr>
                <w:sz w:val="18"/>
                <w:szCs w:val="18"/>
              </w:rPr>
            </w:pPr>
            <w:r w:rsidRPr="00931DF7">
              <w:rPr>
                <w:sz w:val="18"/>
                <w:szCs w:val="18"/>
              </w:rPr>
              <w:t>Secundario</w:t>
            </w:r>
          </w:p>
        </w:tc>
        <w:tc>
          <w:tcPr>
            <w:tcW w:w="5104" w:type="dxa"/>
          </w:tcPr>
          <w:p w:rsidR="007032F4" w:rsidRPr="00931DF7" w:rsidRDefault="00931DF7">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Entregar herramientas a/en grupos estratégicos de la comunidad universitaria para prevenir, detectar y responder oportunamente ante situaciones de discriminación y violencia de género.</w:t>
            </w:r>
          </w:p>
        </w:tc>
        <w:tc>
          <w:tcPr>
            <w:tcW w:w="2311" w:type="dxa"/>
          </w:tcPr>
          <w:p w:rsidR="007032F4" w:rsidRPr="00931DF7" w:rsidRDefault="00931DF7">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Formación Intermedia</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rsidR="007032F4" w:rsidRPr="00931DF7" w:rsidRDefault="00931DF7">
            <w:pPr>
              <w:widowControl w:val="0"/>
              <w:pBdr>
                <w:top w:val="nil"/>
                <w:left w:val="nil"/>
                <w:bottom w:val="nil"/>
                <w:right w:val="nil"/>
                <w:between w:val="nil"/>
              </w:pBdr>
              <w:spacing w:line="276" w:lineRule="auto"/>
              <w:rPr>
                <w:sz w:val="18"/>
                <w:szCs w:val="18"/>
              </w:rPr>
            </w:pPr>
            <w:r w:rsidRPr="00931DF7">
              <w:rPr>
                <w:sz w:val="18"/>
                <w:szCs w:val="18"/>
              </w:rPr>
              <w:t>Terciario</w:t>
            </w:r>
          </w:p>
        </w:tc>
        <w:tc>
          <w:tcPr>
            <w:tcW w:w="5104" w:type="dxa"/>
          </w:tcPr>
          <w:p w:rsidR="007032F4" w:rsidRPr="00931DF7" w:rsidRDefault="00931DF7">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Fortalecer herramientas especializadas en/para grupos de riesgo de la comunidad universitaria para prevenir, detectar y responder oportunamente ante situaciones de discriminación y violencia de género.</w:t>
            </w:r>
          </w:p>
        </w:tc>
        <w:tc>
          <w:tcPr>
            <w:tcW w:w="2311" w:type="dxa"/>
          </w:tcPr>
          <w:p w:rsidR="007032F4" w:rsidRPr="00931DF7" w:rsidRDefault="00931DF7">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Formación especializada</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1413" w:type="dxa"/>
          </w:tcPr>
          <w:p w:rsidR="007032F4" w:rsidRPr="00931DF7" w:rsidRDefault="00931DF7">
            <w:pPr>
              <w:widowControl w:val="0"/>
              <w:pBdr>
                <w:top w:val="nil"/>
                <w:left w:val="nil"/>
                <w:bottom w:val="nil"/>
                <w:right w:val="nil"/>
                <w:between w:val="nil"/>
              </w:pBdr>
              <w:spacing w:line="276" w:lineRule="auto"/>
              <w:rPr>
                <w:sz w:val="18"/>
                <w:szCs w:val="18"/>
              </w:rPr>
            </w:pPr>
            <w:r w:rsidRPr="00931DF7">
              <w:rPr>
                <w:sz w:val="18"/>
                <w:szCs w:val="18"/>
              </w:rPr>
              <w:t>Formación Inicial y Continua</w:t>
            </w:r>
          </w:p>
        </w:tc>
        <w:tc>
          <w:tcPr>
            <w:tcW w:w="5104" w:type="dxa"/>
          </w:tcPr>
          <w:p w:rsidR="007032F4" w:rsidRPr="00931DF7" w:rsidRDefault="00931DF7">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Difundir y proporcionar conocimiento, actualización y capacitación a profesionales de diversas áreas disciplinarias en conocimientos de género, violencia de género, derechos humanos, entre otros.</w:t>
            </w:r>
          </w:p>
        </w:tc>
        <w:tc>
          <w:tcPr>
            <w:tcW w:w="2311" w:type="dxa"/>
          </w:tcPr>
          <w:p w:rsidR="007032F4" w:rsidRPr="00931DF7" w:rsidRDefault="00931DF7">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Formación continua</w:t>
            </w:r>
          </w:p>
        </w:tc>
      </w:tr>
    </w:tbl>
    <w:p w:rsidR="007032F4" w:rsidRPr="00931DF7" w:rsidRDefault="00931DF7">
      <w:pPr>
        <w:spacing w:before="240" w:after="240" w:line="276" w:lineRule="auto"/>
        <w:jc w:val="right"/>
        <w:rPr>
          <w:rFonts w:ascii="Arial" w:eastAsia="Arial" w:hAnsi="Arial" w:cs="Arial"/>
          <w:color w:val="000000"/>
          <w:sz w:val="18"/>
          <w:szCs w:val="18"/>
        </w:rPr>
      </w:pPr>
      <w:r w:rsidRPr="00931DF7">
        <w:rPr>
          <w:rFonts w:ascii="Arial" w:eastAsia="Arial" w:hAnsi="Arial" w:cs="Arial"/>
          <w:color w:val="000000"/>
          <w:sz w:val="18"/>
          <w:szCs w:val="18"/>
        </w:rPr>
        <w:t>Elaboración propia.</w:t>
      </w:r>
    </w:p>
    <w:p w:rsidR="007032F4" w:rsidRPr="00931DF7" w:rsidRDefault="00931DF7">
      <w:pPr>
        <w:spacing w:after="0" w:line="276" w:lineRule="auto"/>
        <w:ind w:left="-851"/>
        <w:jc w:val="center"/>
        <w:rPr>
          <w:rFonts w:ascii="Arial" w:eastAsia="Arial" w:hAnsi="Arial" w:cs="Arial"/>
        </w:rPr>
      </w:pPr>
      <w:r w:rsidRPr="00931DF7">
        <w:rPr>
          <w:noProof/>
        </w:rPr>
        <w:drawing>
          <wp:anchor distT="0" distB="0" distL="114300" distR="114300" simplePos="0" relativeHeight="251661312" behindDoc="0" locked="0" layoutInCell="1" hidden="0" allowOverlap="1">
            <wp:simplePos x="0" y="0"/>
            <wp:positionH relativeFrom="column">
              <wp:posOffset>33021</wp:posOffset>
            </wp:positionH>
            <wp:positionV relativeFrom="paragraph">
              <wp:posOffset>221615</wp:posOffset>
            </wp:positionV>
            <wp:extent cx="5579110" cy="2754630"/>
            <wp:effectExtent l="9525" t="9525" r="9525" b="9525"/>
            <wp:wrapTopAndBottom distT="0" distB="0"/>
            <wp:docPr id="1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l="3260" t="315" r="7694" b="394"/>
                    <a:stretch>
                      <a:fillRect/>
                    </a:stretch>
                  </pic:blipFill>
                  <pic:spPr>
                    <a:xfrm>
                      <a:off x="0" y="0"/>
                      <a:ext cx="5579110" cy="2754630"/>
                    </a:xfrm>
                    <a:prstGeom prst="rect">
                      <a:avLst/>
                    </a:prstGeom>
                    <a:ln w="9525">
                      <a:solidFill>
                        <a:srgbClr val="D0CECE"/>
                      </a:solidFill>
                      <a:prstDash val="solid"/>
                    </a:ln>
                  </pic:spPr>
                </pic:pic>
              </a:graphicData>
            </a:graphic>
          </wp:anchor>
        </w:drawing>
      </w:r>
    </w:p>
    <w:p w:rsidR="007032F4" w:rsidRPr="00931DF7" w:rsidRDefault="007032F4">
      <w:pPr>
        <w:spacing w:after="0" w:line="276" w:lineRule="auto"/>
        <w:jc w:val="both"/>
        <w:rPr>
          <w:rFonts w:ascii="Arial" w:eastAsia="Arial" w:hAnsi="Arial" w:cs="Arial"/>
          <w:b/>
        </w:rPr>
      </w:pPr>
    </w:p>
    <w:p w:rsidR="007032F4" w:rsidRPr="00931DF7" w:rsidRDefault="007032F4">
      <w:pPr>
        <w:spacing w:after="0" w:line="276" w:lineRule="auto"/>
        <w:jc w:val="both"/>
        <w:rPr>
          <w:rFonts w:ascii="Arial" w:eastAsia="Arial" w:hAnsi="Arial" w:cs="Arial"/>
          <w:b/>
        </w:rPr>
      </w:pPr>
    </w:p>
    <w:p w:rsidR="007032F4" w:rsidRPr="00931DF7" w:rsidRDefault="00931DF7">
      <w:pPr>
        <w:numPr>
          <w:ilvl w:val="0"/>
          <w:numId w:val="11"/>
        </w:numPr>
        <w:pBdr>
          <w:top w:val="nil"/>
          <w:left w:val="nil"/>
          <w:bottom w:val="nil"/>
          <w:right w:val="nil"/>
          <w:between w:val="nil"/>
        </w:pBdr>
        <w:spacing w:line="276" w:lineRule="auto"/>
        <w:jc w:val="both"/>
        <w:rPr>
          <w:rFonts w:ascii="Arial" w:eastAsia="Arial" w:hAnsi="Arial" w:cs="Arial"/>
          <w:b/>
          <w:color w:val="000000"/>
        </w:rPr>
      </w:pPr>
      <w:r w:rsidRPr="00931DF7">
        <w:rPr>
          <w:rFonts w:ascii="Arial" w:eastAsia="Arial" w:hAnsi="Arial" w:cs="Arial"/>
          <w:b/>
          <w:color w:val="000000"/>
        </w:rPr>
        <w:t>ACCIONES FORMATIVAS</w:t>
      </w:r>
    </w:p>
    <w:p w:rsidR="007032F4" w:rsidRPr="00931DF7" w:rsidRDefault="00931DF7">
      <w:pPr>
        <w:spacing w:after="0" w:line="276" w:lineRule="auto"/>
        <w:jc w:val="both"/>
        <w:rPr>
          <w:rFonts w:ascii="Arial" w:eastAsia="Arial" w:hAnsi="Arial" w:cs="Arial"/>
        </w:rPr>
      </w:pPr>
      <w:r w:rsidRPr="00931DF7">
        <w:rPr>
          <w:rFonts w:ascii="Arial" w:eastAsia="Arial" w:hAnsi="Arial" w:cs="Arial"/>
        </w:rPr>
        <w:t xml:space="preserve">Las acciones formativas se refieren a la manera de estructurar los contenidos, comprendiendo la formación como un proceso sistemático y gradual, con una duración </w:t>
      </w:r>
      <w:r w:rsidRPr="00931DF7">
        <w:rPr>
          <w:rFonts w:ascii="Arial" w:eastAsia="Arial" w:hAnsi="Arial" w:cs="Arial"/>
        </w:rPr>
        <w:lastRenderedPageBreak/>
        <w:t>mínima de dos horas pedagógicas, hasta un máximo de 16 horas pedagógicas en un curso de especialización. Por su parte, la formación continua dependerá del tipo de programa.</w:t>
      </w:r>
    </w:p>
    <w:p w:rsidR="007032F4" w:rsidRPr="00931DF7" w:rsidRDefault="007032F4">
      <w:pPr>
        <w:spacing w:after="0" w:line="276" w:lineRule="auto"/>
        <w:jc w:val="both"/>
        <w:rPr>
          <w:rFonts w:ascii="Arial" w:eastAsia="Arial" w:hAnsi="Arial" w:cs="Arial"/>
        </w:rPr>
      </w:pPr>
    </w:p>
    <w:tbl>
      <w:tblPr>
        <w:tblStyle w:val="af8"/>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697"/>
        <w:gridCol w:w="4536"/>
        <w:gridCol w:w="2595"/>
      </w:tblGrid>
      <w:tr w:rsidR="007032F4" w:rsidRPr="00931DF7" w:rsidTr="007032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rsidR="007032F4" w:rsidRPr="00931DF7" w:rsidRDefault="00931DF7">
            <w:pPr>
              <w:widowControl w:val="0"/>
              <w:pBdr>
                <w:top w:val="nil"/>
                <w:left w:val="nil"/>
                <w:bottom w:val="nil"/>
                <w:right w:val="nil"/>
                <w:between w:val="nil"/>
              </w:pBdr>
              <w:spacing w:line="276" w:lineRule="auto"/>
              <w:rPr>
                <w:sz w:val="18"/>
                <w:szCs w:val="18"/>
              </w:rPr>
            </w:pPr>
            <w:r w:rsidRPr="00931DF7">
              <w:rPr>
                <w:sz w:val="18"/>
                <w:szCs w:val="18"/>
              </w:rPr>
              <w:t>ACCIÓN</w:t>
            </w:r>
          </w:p>
        </w:tc>
        <w:tc>
          <w:tcPr>
            <w:tcW w:w="4536" w:type="dxa"/>
          </w:tcPr>
          <w:p w:rsidR="007032F4" w:rsidRPr="00931DF7" w:rsidRDefault="00931DF7">
            <w:pPr>
              <w:widowControl w:val="0"/>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931DF7">
              <w:rPr>
                <w:sz w:val="18"/>
                <w:szCs w:val="18"/>
              </w:rPr>
              <w:t>DESCRIPCIÓN</w:t>
            </w:r>
          </w:p>
        </w:tc>
        <w:tc>
          <w:tcPr>
            <w:tcW w:w="2595" w:type="dxa"/>
          </w:tcPr>
          <w:p w:rsidR="007032F4" w:rsidRPr="00931DF7" w:rsidRDefault="00931DF7">
            <w:pPr>
              <w:widowControl w:val="0"/>
              <w:pBdr>
                <w:top w:val="nil"/>
                <w:left w:val="nil"/>
                <w:bottom w:val="nil"/>
                <w:right w:val="nil"/>
                <w:between w:val="nil"/>
              </w:pBd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931DF7">
              <w:rPr>
                <w:sz w:val="18"/>
                <w:szCs w:val="18"/>
              </w:rPr>
              <w:t>DURACIÓN</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rsidR="007032F4" w:rsidRPr="00931DF7" w:rsidRDefault="00931DF7">
            <w:pPr>
              <w:widowControl w:val="0"/>
              <w:pBdr>
                <w:top w:val="nil"/>
                <w:left w:val="nil"/>
                <w:bottom w:val="nil"/>
                <w:right w:val="nil"/>
                <w:between w:val="nil"/>
              </w:pBdr>
              <w:spacing w:line="276" w:lineRule="auto"/>
              <w:rPr>
                <w:sz w:val="18"/>
                <w:szCs w:val="18"/>
              </w:rPr>
            </w:pPr>
            <w:r w:rsidRPr="00931DF7">
              <w:rPr>
                <w:sz w:val="18"/>
                <w:szCs w:val="18"/>
              </w:rPr>
              <w:t>Formación Inicial y Continua de diversos niveles</w:t>
            </w:r>
          </w:p>
        </w:tc>
        <w:tc>
          <w:tcPr>
            <w:tcW w:w="4536" w:type="dxa"/>
          </w:tcPr>
          <w:p w:rsidR="007032F4" w:rsidRPr="00931DF7" w:rsidRDefault="00931DF7">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931DF7">
              <w:rPr>
                <w:sz w:val="18"/>
                <w:szCs w:val="18"/>
              </w:rPr>
              <w:t>CFGs</w:t>
            </w:r>
            <w:proofErr w:type="spellEnd"/>
            <w:r w:rsidRPr="00931DF7">
              <w:rPr>
                <w:sz w:val="18"/>
                <w:szCs w:val="18"/>
              </w:rPr>
              <w:t xml:space="preserve">, </w:t>
            </w:r>
            <w:proofErr w:type="spellStart"/>
            <w:r w:rsidRPr="00931DF7">
              <w:rPr>
                <w:sz w:val="18"/>
                <w:szCs w:val="18"/>
              </w:rPr>
              <w:t>Minors</w:t>
            </w:r>
            <w:proofErr w:type="spellEnd"/>
            <w:r w:rsidRPr="00931DF7">
              <w:rPr>
                <w:sz w:val="18"/>
                <w:szCs w:val="18"/>
              </w:rPr>
              <w:t>, diplomados, magísteres u otros. Pueden desarrollarse de manera presencial o virtual. Incluye créditos, evaluación y certificación.</w:t>
            </w:r>
          </w:p>
        </w:tc>
        <w:tc>
          <w:tcPr>
            <w:tcW w:w="2595" w:type="dxa"/>
          </w:tcPr>
          <w:p w:rsidR="007032F4" w:rsidRPr="00931DF7" w:rsidRDefault="00931DF7">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w:t>
            </w:r>
            <w:proofErr w:type="spellStart"/>
            <w:r w:rsidRPr="00931DF7">
              <w:rPr>
                <w:sz w:val="18"/>
                <w:szCs w:val="18"/>
              </w:rPr>
              <w:t>CFGs</w:t>
            </w:r>
            <w:proofErr w:type="spellEnd"/>
            <w:r w:rsidRPr="00931DF7">
              <w:rPr>
                <w:sz w:val="18"/>
                <w:szCs w:val="18"/>
              </w:rPr>
              <w:t>: 3 créditos</w:t>
            </w:r>
          </w:p>
          <w:p w:rsidR="007032F4" w:rsidRPr="00931DF7" w:rsidRDefault="00931DF7">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-Otros: Desde mínimo de 10/20 a 30 SCT (</w:t>
            </w:r>
            <w:proofErr w:type="spellStart"/>
            <w:r w:rsidRPr="00931DF7">
              <w:rPr>
                <w:sz w:val="18"/>
                <w:szCs w:val="18"/>
              </w:rPr>
              <w:t>Minor</w:t>
            </w:r>
            <w:proofErr w:type="spellEnd"/>
            <w:r w:rsidRPr="00931DF7">
              <w:rPr>
                <w:sz w:val="18"/>
                <w:szCs w:val="18"/>
              </w:rPr>
              <w:t>) a 60 a 120 SCT-Chile (Magíster)</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1697" w:type="dxa"/>
          </w:tcPr>
          <w:p w:rsidR="007032F4" w:rsidRPr="00931DF7" w:rsidRDefault="00931DF7">
            <w:pPr>
              <w:widowControl w:val="0"/>
              <w:pBdr>
                <w:top w:val="nil"/>
                <w:left w:val="nil"/>
                <w:bottom w:val="nil"/>
                <w:right w:val="nil"/>
                <w:between w:val="nil"/>
              </w:pBdr>
              <w:spacing w:line="276" w:lineRule="auto"/>
              <w:rPr>
                <w:sz w:val="18"/>
                <w:szCs w:val="18"/>
              </w:rPr>
            </w:pPr>
            <w:r w:rsidRPr="00931DF7">
              <w:rPr>
                <w:sz w:val="18"/>
                <w:szCs w:val="18"/>
              </w:rPr>
              <w:t>Cursos de especialización</w:t>
            </w:r>
          </w:p>
        </w:tc>
        <w:tc>
          <w:tcPr>
            <w:tcW w:w="4536" w:type="dxa"/>
          </w:tcPr>
          <w:p w:rsidR="007032F4" w:rsidRPr="00931DF7" w:rsidRDefault="00931DF7">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Serie de clases sistemáticas acerca de un tema en particular. Puede desarrollarse de manera presencial o virtual. Incluye evaluación y certificación. Puede considerar créditos.</w:t>
            </w:r>
          </w:p>
        </w:tc>
        <w:tc>
          <w:tcPr>
            <w:tcW w:w="2595" w:type="dxa"/>
          </w:tcPr>
          <w:p w:rsidR="007032F4" w:rsidRPr="00931DF7" w:rsidRDefault="00931DF7">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 xml:space="preserve">8 a 16 </w:t>
            </w:r>
            <w:proofErr w:type="spellStart"/>
            <w:r w:rsidRPr="00931DF7">
              <w:rPr>
                <w:sz w:val="18"/>
                <w:szCs w:val="18"/>
              </w:rPr>
              <w:t>hrs</w:t>
            </w:r>
            <w:proofErr w:type="spellEnd"/>
            <w:r w:rsidRPr="00931DF7">
              <w:rPr>
                <w:sz w:val="18"/>
                <w:szCs w:val="18"/>
              </w:rPr>
              <w:t xml:space="preserve">. </w:t>
            </w:r>
            <w:proofErr w:type="spellStart"/>
            <w:r w:rsidRPr="00931DF7">
              <w:rPr>
                <w:sz w:val="18"/>
                <w:szCs w:val="18"/>
              </w:rPr>
              <w:t>ped</w:t>
            </w:r>
            <w:proofErr w:type="spellEnd"/>
            <w:r w:rsidRPr="00931DF7">
              <w:rPr>
                <w:sz w:val="18"/>
                <w:szCs w:val="18"/>
              </w:rPr>
              <w:t>.</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7" w:type="dxa"/>
          </w:tcPr>
          <w:p w:rsidR="007032F4" w:rsidRPr="00931DF7" w:rsidRDefault="00931DF7">
            <w:pPr>
              <w:widowControl w:val="0"/>
              <w:pBdr>
                <w:top w:val="nil"/>
                <w:left w:val="nil"/>
                <w:bottom w:val="nil"/>
                <w:right w:val="nil"/>
                <w:between w:val="nil"/>
              </w:pBdr>
              <w:spacing w:line="276" w:lineRule="auto"/>
              <w:rPr>
                <w:sz w:val="18"/>
                <w:szCs w:val="18"/>
              </w:rPr>
            </w:pPr>
            <w:r w:rsidRPr="00931DF7">
              <w:rPr>
                <w:sz w:val="18"/>
                <w:szCs w:val="18"/>
              </w:rPr>
              <w:t>Cursos de formación intermedia</w:t>
            </w:r>
          </w:p>
        </w:tc>
        <w:tc>
          <w:tcPr>
            <w:tcW w:w="4536" w:type="dxa"/>
          </w:tcPr>
          <w:p w:rsidR="007032F4" w:rsidRPr="00931DF7" w:rsidRDefault="00931DF7">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Serie de clases sistemáticas acerca de un tema en particular. Pueden desarrollarse de manera presencial o virtual. Incluye evaluación y certificación.</w:t>
            </w:r>
          </w:p>
        </w:tc>
        <w:tc>
          <w:tcPr>
            <w:tcW w:w="2595"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 xml:space="preserve">4 a 8 </w:t>
            </w:r>
            <w:proofErr w:type="spellStart"/>
            <w:r w:rsidRPr="00931DF7">
              <w:rPr>
                <w:sz w:val="18"/>
                <w:szCs w:val="18"/>
              </w:rPr>
              <w:t>hrs</w:t>
            </w:r>
            <w:proofErr w:type="spellEnd"/>
            <w:r w:rsidRPr="00931DF7">
              <w:rPr>
                <w:sz w:val="18"/>
                <w:szCs w:val="18"/>
              </w:rPr>
              <w:t xml:space="preserve">. </w:t>
            </w:r>
            <w:proofErr w:type="spellStart"/>
            <w:r w:rsidRPr="00931DF7">
              <w:rPr>
                <w:sz w:val="18"/>
                <w:szCs w:val="18"/>
              </w:rPr>
              <w:t>ped</w:t>
            </w:r>
            <w:proofErr w:type="spellEnd"/>
            <w:r w:rsidRPr="00931DF7">
              <w:rPr>
                <w:sz w:val="18"/>
                <w:szCs w:val="18"/>
              </w:rPr>
              <w:t>.</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1697" w:type="dxa"/>
          </w:tcPr>
          <w:p w:rsidR="007032F4" w:rsidRPr="00931DF7" w:rsidRDefault="00931DF7">
            <w:pPr>
              <w:widowControl w:val="0"/>
              <w:pBdr>
                <w:top w:val="nil"/>
                <w:left w:val="nil"/>
                <w:bottom w:val="nil"/>
                <w:right w:val="nil"/>
                <w:between w:val="nil"/>
              </w:pBdr>
              <w:spacing w:line="276" w:lineRule="auto"/>
              <w:rPr>
                <w:sz w:val="18"/>
                <w:szCs w:val="18"/>
              </w:rPr>
            </w:pPr>
            <w:r w:rsidRPr="00931DF7">
              <w:rPr>
                <w:sz w:val="18"/>
                <w:szCs w:val="18"/>
              </w:rPr>
              <w:t>Cursos introductorios y cursos de formación base</w:t>
            </w:r>
          </w:p>
        </w:tc>
        <w:tc>
          <w:tcPr>
            <w:tcW w:w="4536" w:type="dxa"/>
          </w:tcPr>
          <w:p w:rsidR="007032F4" w:rsidRPr="00931DF7" w:rsidRDefault="00931DF7">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Clase o actividad académica impartida por expertos/as en el área, que trate en profundidad uno o más temas relativos a la Ley 21369 o a las temáticas prioritarias. Puede desarrollarse de manera presencial o virtual. Incluye certificación.</w:t>
            </w:r>
          </w:p>
        </w:tc>
        <w:tc>
          <w:tcPr>
            <w:tcW w:w="2595" w:type="dxa"/>
          </w:tcPr>
          <w:p w:rsidR="007032F4" w:rsidRPr="00931DF7" w:rsidRDefault="00931DF7">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 xml:space="preserve">2 a 4 </w:t>
            </w:r>
            <w:proofErr w:type="spellStart"/>
            <w:r w:rsidRPr="00931DF7">
              <w:rPr>
                <w:sz w:val="18"/>
                <w:szCs w:val="18"/>
              </w:rPr>
              <w:t>hrs</w:t>
            </w:r>
            <w:proofErr w:type="spellEnd"/>
            <w:r w:rsidRPr="00931DF7">
              <w:rPr>
                <w:sz w:val="18"/>
                <w:szCs w:val="18"/>
              </w:rPr>
              <w:t xml:space="preserve">. </w:t>
            </w:r>
            <w:proofErr w:type="spellStart"/>
            <w:r w:rsidRPr="00931DF7">
              <w:rPr>
                <w:sz w:val="18"/>
                <w:szCs w:val="18"/>
              </w:rPr>
              <w:t>ped</w:t>
            </w:r>
            <w:proofErr w:type="spellEnd"/>
            <w:r w:rsidRPr="00931DF7">
              <w:rPr>
                <w:sz w:val="18"/>
                <w:szCs w:val="18"/>
              </w:rPr>
              <w:t>.</w:t>
            </w:r>
          </w:p>
        </w:tc>
      </w:tr>
    </w:tbl>
    <w:p w:rsidR="007032F4" w:rsidRPr="00931DF7" w:rsidRDefault="00931DF7">
      <w:pPr>
        <w:spacing w:before="240" w:after="240" w:line="276" w:lineRule="auto"/>
        <w:jc w:val="right"/>
        <w:rPr>
          <w:rFonts w:ascii="Arial" w:eastAsia="Arial" w:hAnsi="Arial" w:cs="Arial"/>
          <w:color w:val="000000"/>
          <w:sz w:val="18"/>
          <w:szCs w:val="18"/>
        </w:rPr>
      </w:pPr>
      <w:bookmarkStart w:id="51" w:name="_heading=h.1jlao46" w:colFirst="0" w:colLast="0"/>
      <w:bookmarkEnd w:id="51"/>
      <w:r w:rsidRPr="00931DF7">
        <w:rPr>
          <w:rFonts w:ascii="Arial" w:eastAsia="Arial" w:hAnsi="Arial" w:cs="Arial"/>
          <w:color w:val="000000"/>
          <w:sz w:val="18"/>
          <w:szCs w:val="18"/>
        </w:rPr>
        <w:t>Elaboración propia.</w:t>
      </w:r>
    </w:p>
    <w:p w:rsidR="007032F4" w:rsidRPr="00931DF7" w:rsidRDefault="007032F4">
      <w:pPr>
        <w:spacing w:after="0" w:line="276" w:lineRule="auto"/>
        <w:rPr>
          <w:rFonts w:ascii="Arial" w:eastAsia="Arial" w:hAnsi="Arial" w:cs="Arial"/>
        </w:rPr>
      </w:pPr>
    </w:p>
    <w:p w:rsidR="007032F4" w:rsidRPr="00931DF7" w:rsidRDefault="00931DF7">
      <w:pPr>
        <w:numPr>
          <w:ilvl w:val="0"/>
          <w:numId w:val="12"/>
        </w:numPr>
        <w:pBdr>
          <w:top w:val="nil"/>
          <w:left w:val="nil"/>
          <w:bottom w:val="nil"/>
          <w:right w:val="nil"/>
          <w:between w:val="nil"/>
        </w:pBdr>
        <w:spacing w:after="0" w:line="276" w:lineRule="auto"/>
        <w:jc w:val="both"/>
        <w:rPr>
          <w:rFonts w:ascii="Arial" w:eastAsia="Arial" w:hAnsi="Arial" w:cs="Arial"/>
          <w:i/>
          <w:color w:val="000000"/>
        </w:rPr>
      </w:pPr>
      <w:r w:rsidRPr="00931DF7">
        <w:rPr>
          <w:rFonts w:ascii="Arial" w:eastAsia="Arial" w:hAnsi="Arial" w:cs="Arial"/>
          <w:i/>
          <w:color w:val="000000"/>
        </w:rPr>
        <w:t xml:space="preserve">Nivel Primario: </w:t>
      </w:r>
    </w:p>
    <w:p w:rsidR="007032F4" w:rsidRPr="00931DF7" w:rsidRDefault="007032F4">
      <w:pPr>
        <w:spacing w:after="0" w:line="276" w:lineRule="auto"/>
        <w:jc w:val="both"/>
        <w:rPr>
          <w:rFonts w:ascii="Arial" w:eastAsia="Arial" w:hAnsi="Arial" w:cs="Arial"/>
        </w:rPr>
      </w:pPr>
    </w:p>
    <w:tbl>
      <w:tblPr>
        <w:tblStyle w:val="af9"/>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850"/>
        <w:gridCol w:w="5200"/>
        <w:gridCol w:w="1778"/>
      </w:tblGrid>
      <w:tr w:rsidR="007032F4" w:rsidRPr="00931DF7" w:rsidTr="007032F4">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8828" w:type="dxa"/>
            <w:gridSpan w:val="3"/>
          </w:tcPr>
          <w:p w:rsidR="007032F4" w:rsidRPr="00931DF7" w:rsidRDefault="00931DF7">
            <w:pPr>
              <w:widowControl w:val="0"/>
              <w:pBdr>
                <w:top w:val="nil"/>
                <w:left w:val="nil"/>
                <w:bottom w:val="nil"/>
                <w:right w:val="nil"/>
                <w:between w:val="nil"/>
              </w:pBdr>
              <w:spacing w:line="276" w:lineRule="auto"/>
              <w:rPr>
                <w:sz w:val="18"/>
                <w:szCs w:val="18"/>
              </w:rPr>
            </w:pPr>
            <w:r w:rsidRPr="00931DF7">
              <w:rPr>
                <w:sz w:val="18"/>
                <w:szCs w:val="18"/>
              </w:rPr>
              <w:t>NIVEL PRIMARIO</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50" w:type="dxa"/>
          </w:tcPr>
          <w:p w:rsidR="007032F4" w:rsidRPr="00931DF7" w:rsidRDefault="00931DF7">
            <w:pPr>
              <w:widowControl w:val="0"/>
              <w:pBdr>
                <w:top w:val="nil"/>
                <w:left w:val="nil"/>
                <w:bottom w:val="nil"/>
                <w:right w:val="nil"/>
                <w:between w:val="nil"/>
              </w:pBdr>
              <w:spacing w:line="276" w:lineRule="auto"/>
              <w:jc w:val="both"/>
              <w:rPr>
                <w:sz w:val="18"/>
                <w:szCs w:val="18"/>
              </w:rPr>
            </w:pPr>
            <w:r w:rsidRPr="00931DF7">
              <w:rPr>
                <w:sz w:val="18"/>
                <w:szCs w:val="18"/>
              </w:rPr>
              <w:t>Objetivo:</w:t>
            </w:r>
          </w:p>
        </w:tc>
        <w:tc>
          <w:tcPr>
            <w:tcW w:w="6978" w:type="dxa"/>
            <w:gridSpan w:val="2"/>
          </w:tcPr>
          <w:p w:rsidR="007032F4" w:rsidRPr="00931DF7" w:rsidRDefault="00931DF7">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Entregar herramientas a toda la comunidad universitaria para prevenir, detectar y responder oportunamente ante situaciones de discriminación y violencia de género.</w:t>
            </w:r>
          </w:p>
        </w:tc>
      </w:tr>
      <w:tr w:rsidR="007032F4" w:rsidRPr="00931DF7" w:rsidTr="007032F4">
        <w:trPr>
          <w:trHeight w:val="484"/>
        </w:trPr>
        <w:tc>
          <w:tcPr>
            <w:cnfStyle w:val="001000000000" w:firstRow="0" w:lastRow="0" w:firstColumn="1" w:lastColumn="0" w:oddVBand="0" w:evenVBand="0" w:oddHBand="0" w:evenHBand="0" w:firstRowFirstColumn="0" w:firstRowLastColumn="0" w:lastRowFirstColumn="0" w:lastRowLastColumn="0"/>
            <w:tcW w:w="1850" w:type="dxa"/>
          </w:tcPr>
          <w:p w:rsidR="007032F4" w:rsidRPr="00931DF7" w:rsidRDefault="00931DF7">
            <w:pPr>
              <w:widowControl w:val="0"/>
              <w:pBdr>
                <w:top w:val="nil"/>
                <w:left w:val="nil"/>
                <w:bottom w:val="nil"/>
                <w:right w:val="nil"/>
                <w:between w:val="nil"/>
              </w:pBdr>
              <w:spacing w:line="276" w:lineRule="auto"/>
              <w:jc w:val="both"/>
              <w:rPr>
                <w:sz w:val="18"/>
                <w:szCs w:val="18"/>
              </w:rPr>
            </w:pPr>
            <w:r w:rsidRPr="00931DF7">
              <w:rPr>
                <w:sz w:val="18"/>
                <w:szCs w:val="18"/>
              </w:rPr>
              <w:t>Estrategias:</w:t>
            </w:r>
          </w:p>
        </w:tc>
        <w:tc>
          <w:tcPr>
            <w:tcW w:w="6978" w:type="dxa"/>
            <w:gridSpan w:val="2"/>
          </w:tcPr>
          <w:p w:rsidR="007032F4" w:rsidRPr="00931DF7" w:rsidRDefault="00931DF7">
            <w:pPr>
              <w:widowControl w:val="0"/>
              <w:numPr>
                <w:ilvl w:val="0"/>
                <w:numId w:val="17"/>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Introducción y promoción de buenas prácticas</w:t>
            </w:r>
          </w:p>
          <w:p w:rsidR="007032F4" w:rsidRPr="00931DF7" w:rsidRDefault="00931DF7">
            <w:pPr>
              <w:widowControl w:val="0"/>
              <w:numPr>
                <w:ilvl w:val="0"/>
                <w:numId w:val="17"/>
              </w:num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Formación</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0" w:type="dxa"/>
          </w:tcPr>
          <w:p w:rsidR="007032F4" w:rsidRPr="00931DF7" w:rsidRDefault="00931DF7">
            <w:pPr>
              <w:widowControl w:val="0"/>
              <w:pBdr>
                <w:top w:val="nil"/>
                <w:left w:val="nil"/>
                <w:bottom w:val="nil"/>
                <w:right w:val="nil"/>
                <w:between w:val="nil"/>
              </w:pBdr>
              <w:spacing w:line="276" w:lineRule="auto"/>
              <w:jc w:val="both"/>
              <w:rPr>
                <w:sz w:val="18"/>
                <w:szCs w:val="18"/>
              </w:rPr>
            </w:pPr>
            <w:r w:rsidRPr="00931DF7">
              <w:rPr>
                <w:sz w:val="18"/>
                <w:szCs w:val="18"/>
              </w:rPr>
              <w:t>Acción</w:t>
            </w:r>
          </w:p>
        </w:tc>
        <w:tc>
          <w:tcPr>
            <w:tcW w:w="5200" w:type="dxa"/>
          </w:tcPr>
          <w:p w:rsidR="007032F4" w:rsidRPr="00931DF7" w:rsidRDefault="00931DF7">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931DF7">
              <w:rPr>
                <w:b/>
                <w:sz w:val="18"/>
                <w:szCs w:val="18"/>
              </w:rPr>
              <w:t>Descripción</w:t>
            </w:r>
          </w:p>
        </w:tc>
        <w:tc>
          <w:tcPr>
            <w:tcW w:w="1778" w:type="dxa"/>
          </w:tcPr>
          <w:p w:rsidR="007032F4" w:rsidRPr="00931DF7" w:rsidRDefault="00931DF7">
            <w:pPr>
              <w:widowControl w:val="0"/>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931DF7">
              <w:rPr>
                <w:b/>
                <w:sz w:val="18"/>
                <w:szCs w:val="18"/>
              </w:rPr>
              <w:t>Duración</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1850" w:type="dxa"/>
          </w:tcPr>
          <w:p w:rsidR="007032F4" w:rsidRPr="00931DF7" w:rsidRDefault="00931DF7">
            <w:pPr>
              <w:widowControl w:val="0"/>
              <w:pBdr>
                <w:top w:val="nil"/>
                <w:left w:val="nil"/>
                <w:bottom w:val="nil"/>
                <w:right w:val="nil"/>
                <w:between w:val="nil"/>
              </w:pBdr>
              <w:spacing w:line="276" w:lineRule="auto"/>
              <w:jc w:val="both"/>
              <w:rPr>
                <w:sz w:val="18"/>
                <w:szCs w:val="18"/>
              </w:rPr>
            </w:pPr>
            <w:r w:rsidRPr="00931DF7">
              <w:rPr>
                <w:sz w:val="18"/>
                <w:szCs w:val="18"/>
              </w:rPr>
              <w:t>Promoción de buenas prácticas</w:t>
            </w:r>
          </w:p>
        </w:tc>
        <w:tc>
          <w:tcPr>
            <w:tcW w:w="5200" w:type="dxa"/>
          </w:tcPr>
          <w:p w:rsidR="007032F4" w:rsidRPr="00931DF7" w:rsidRDefault="00931DF7">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Actividades enfocadas en la entrega y socialización de información acerca de la conceptualización de la discriminación, sexismo y violencia de género en la comunidad universitaria, pudiéndose referir a su magnitud, causas, manifestaciones y consecuencias.  También se refiere al desarrollo de campañas institucionales que den cuenta de las dimensiones del sexismo, la discriminación, la violencia de género y su impacto. Finalmente, las actividades de Promoción también buscan dar a conocer las acciones generadas por la Dirección de Equidad de Género y Diversidades a nivel institucional.  Ejemplos: Charla informativa, conversatorio, taller breve, actividad conmemorativa.</w:t>
            </w:r>
          </w:p>
        </w:tc>
        <w:tc>
          <w:tcPr>
            <w:tcW w:w="1778" w:type="dxa"/>
          </w:tcPr>
          <w:p w:rsidR="007032F4" w:rsidRPr="00931DF7" w:rsidRDefault="00931DF7">
            <w:pPr>
              <w:widowControl w:val="0"/>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 xml:space="preserve">Menos de 2 </w:t>
            </w:r>
            <w:proofErr w:type="spellStart"/>
            <w:r w:rsidRPr="00931DF7">
              <w:rPr>
                <w:sz w:val="18"/>
                <w:szCs w:val="18"/>
              </w:rPr>
              <w:t>hrs</w:t>
            </w:r>
            <w:proofErr w:type="spellEnd"/>
            <w:r w:rsidRPr="00931DF7">
              <w:rPr>
                <w:sz w:val="18"/>
                <w:szCs w:val="18"/>
              </w:rPr>
              <w:t xml:space="preserve">. </w:t>
            </w:r>
            <w:proofErr w:type="spellStart"/>
            <w:r w:rsidRPr="00931DF7">
              <w:rPr>
                <w:sz w:val="18"/>
                <w:szCs w:val="18"/>
              </w:rPr>
              <w:t>ped</w:t>
            </w:r>
            <w:proofErr w:type="spellEnd"/>
            <w:r w:rsidRPr="00931DF7">
              <w:rPr>
                <w:sz w:val="18"/>
                <w:szCs w:val="18"/>
              </w:rPr>
              <w:t>.</w:t>
            </w:r>
          </w:p>
        </w:tc>
      </w:tr>
    </w:tbl>
    <w:p w:rsidR="007032F4" w:rsidRPr="00931DF7" w:rsidRDefault="007032F4">
      <w:pPr>
        <w:spacing w:after="0" w:line="276" w:lineRule="auto"/>
        <w:jc w:val="both"/>
        <w:rPr>
          <w:rFonts w:ascii="Arial" w:eastAsia="Arial" w:hAnsi="Arial" w:cs="Arial"/>
        </w:rPr>
      </w:pPr>
    </w:p>
    <w:tbl>
      <w:tblPr>
        <w:tblStyle w:val="afa"/>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084"/>
        <w:gridCol w:w="3687"/>
        <w:gridCol w:w="2057"/>
      </w:tblGrid>
      <w:tr w:rsidR="007032F4" w:rsidRPr="00931DF7" w:rsidTr="007032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4" w:type="dxa"/>
          </w:tcPr>
          <w:p w:rsidR="007032F4" w:rsidRPr="00931DF7" w:rsidRDefault="00931DF7">
            <w:pPr>
              <w:widowControl w:val="0"/>
              <w:spacing w:line="276" w:lineRule="auto"/>
              <w:rPr>
                <w:sz w:val="18"/>
                <w:szCs w:val="18"/>
              </w:rPr>
            </w:pPr>
            <w:r w:rsidRPr="00931DF7">
              <w:rPr>
                <w:sz w:val="18"/>
                <w:szCs w:val="18"/>
              </w:rPr>
              <w:t>ACCIÓN FORMATIVA</w:t>
            </w:r>
          </w:p>
        </w:tc>
        <w:tc>
          <w:tcPr>
            <w:tcW w:w="3687" w:type="dxa"/>
          </w:tcPr>
          <w:p w:rsidR="007032F4" w:rsidRPr="00931DF7" w:rsidRDefault="00931DF7">
            <w:pPr>
              <w:widowControl w:val="0"/>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931DF7">
              <w:rPr>
                <w:sz w:val="18"/>
                <w:szCs w:val="18"/>
              </w:rPr>
              <w:t>PÚBLICO OBJETIVO</w:t>
            </w:r>
          </w:p>
        </w:tc>
        <w:tc>
          <w:tcPr>
            <w:tcW w:w="2057" w:type="dxa"/>
          </w:tcPr>
          <w:p w:rsidR="007032F4" w:rsidRPr="00931DF7" w:rsidRDefault="00931DF7">
            <w:pPr>
              <w:widowControl w:val="0"/>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931DF7">
              <w:rPr>
                <w:sz w:val="18"/>
                <w:szCs w:val="18"/>
              </w:rPr>
              <w:t>UNIDADES ASOCIADAS</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084" w:type="dxa"/>
          </w:tcPr>
          <w:p w:rsidR="007032F4" w:rsidRPr="00931DF7" w:rsidRDefault="00931DF7">
            <w:pPr>
              <w:widowControl w:val="0"/>
              <w:spacing w:line="276" w:lineRule="auto"/>
              <w:jc w:val="both"/>
              <w:rPr>
                <w:sz w:val="18"/>
                <w:szCs w:val="18"/>
              </w:rPr>
            </w:pPr>
            <w:r w:rsidRPr="00931DF7">
              <w:rPr>
                <w:sz w:val="18"/>
                <w:szCs w:val="18"/>
              </w:rPr>
              <w:t>Curso de introducción “Enfoque de género en la UOH y aplicaciones de la ley Nº21.369”</w:t>
            </w:r>
          </w:p>
        </w:tc>
        <w:tc>
          <w:tcPr>
            <w:tcW w:w="3687"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Toda la comunidad universitaria (estamento directivo, académico, docente, funcionario, estudiantil)</w:t>
            </w:r>
          </w:p>
        </w:tc>
        <w:tc>
          <w:tcPr>
            <w:tcW w:w="2057"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Todas las Direcciones.</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3084" w:type="dxa"/>
          </w:tcPr>
          <w:p w:rsidR="007032F4" w:rsidRPr="00931DF7" w:rsidRDefault="00931DF7">
            <w:pPr>
              <w:widowControl w:val="0"/>
              <w:spacing w:line="276" w:lineRule="auto"/>
              <w:jc w:val="both"/>
              <w:rPr>
                <w:sz w:val="18"/>
                <w:szCs w:val="18"/>
              </w:rPr>
            </w:pPr>
            <w:r w:rsidRPr="00931DF7">
              <w:rPr>
                <w:sz w:val="18"/>
                <w:szCs w:val="18"/>
              </w:rPr>
              <w:t xml:space="preserve">Curso de introducción “Enfoque de género en la UOH y </w:t>
            </w:r>
            <w:r w:rsidRPr="00931DF7">
              <w:rPr>
                <w:sz w:val="18"/>
                <w:szCs w:val="18"/>
              </w:rPr>
              <w:lastRenderedPageBreak/>
              <w:t>aplicaciones de la ley Nº21.369”</w:t>
            </w:r>
          </w:p>
        </w:tc>
        <w:tc>
          <w:tcPr>
            <w:tcW w:w="3687" w:type="dxa"/>
          </w:tcPr>
          <w:p w:rsidR="007032F4" w:rsidRPr="00931DF7" w:rsidRDefault="00931DF7">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lastRenderedPageBreak/>
              <w:t xml:space="preserve">Toda la comunidad universitaria (estamento directivo, académico, docente, funcionario, </w:t>
            </w:r>
            <w:r w:rsidRPr="00931DF7">
              <w:rPr>
                <w:sz w:val="18"/>
                <w:szCs w:val="18"/>
              </w:rPr>
              <w:lastRenderedPageBreak/>
              <w:t>estudiantil).</w:t>
            </w:r>
          </w:p>
        </w:tc>
        <w:tc>
          <w:tcPr>
            <w:tcW w:w="2057" w:type="dxa"/>
          </w:tcPr>
          <w:p w:rsidR="007032F4" w:rsidRPr="00931DF7" w:rsidRDefault="00931DF7">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lastRenderedPageBreak/>
              <w:t>Todas las Direcciones.</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4" w:type="dxa"/>
          </w:tcPr>
          <w:p w:rsidR="007032F4" w:rsidRPr="00931DF7" w:rsidRDefault="00931DF7">
            <w:pPr>
              <w:widowControl w:val="0"/>
              <w:spacing w:line="276" w:lineRule="auto"/>
              <w:jc w:val="both"/>
              <w:rPr>
                <w:sz w:val="18"/>
                <w:szCs w:val="18"/>
              </w:rPr>
            </w:pPr>
            <w:r w:rsidRPr="00931DF7">
              <w:rPr>
                <w:sz w:val="18"/>
                <w:szCs w:val="18"/>
              </w:rPr>
              <w:t>Curso de introducción “Prevención, detección y respuesta ante situaciones de discriminación sexo genéricas”</w:t>
            </w:r>
          </w:p>
        </w:tc>
        <w:tc>
          <w:tcPr>
            <w:tcW w:w="3687"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Toda la comunidad universitaria (estamento directivo, académico, docente, funcionario, estudiantil).</w:t>
            </w:r>
          </w:p>
        </w:tc>
        <w:tc>
          <w:tcPr>
            <w:tcW w:w="2057"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Todas las Direcciones.</w:t>
            </w:r>
          </w:p>
        </w:tc>
      </w:tr>
    </w:tbl>
    <w:p w:rsidR="007032F4" w:rsidRPr="00931DF7" w:rsidRDefault="00931DF7">
      <w:pPr>
        <w:spacing w:before="240" w:after="240" w:line="276" w:lineRule="auto"/>
        <w:jc w:val="right"/>
        <w:rPr>
          <w:rFonts w:ascii="Arial" w:eastAsia="Arial" w:hAnsi="Arial" w:cs="Arial"/>
          <w:color w:val="000000"/>
          <w:sz w:val="18"/>
          <w:szCs w:val="18"/>
        </w:rPr>
      </w:pPr>
      <w:r w:rsidRPr="00931DF7">
        <w:rPr>
          <w:rFonts w:ascii="Arial" w:eastAsia="Arial" w:hAnsi="Arial" w:cs="Arial"/>
          <w:color w:val="000000"/>
          <w:sz w:val="18"/>
          <w:szCs w:val="18"/>
        </w:rPr>
        <w:t>Elaboración propia.</w:t>
      </w:r>
    </w:p>
    <w:p w:rsidR="007032F4" w:rsidRPr="00931DF7" w:rsidRDefault="007032F4">
      <w:pPr>
        <w:spacing w:after="0" w:line="276" w:lineRule="auto"/>
        <w:jc w:val="both"/>
        <w:rPr>
          <w:rFonts w:ascii="Arial" w:eastAsia="Arial" w:hAnsi="Arial" w:cs="Arial"/>
        </w:rPr>
      </w:pPr>
    </w:p>
    <w:p w:rsidR="007032F4" w:rsidRPr="00931DF7" w:rsidRDefault="00931DF7">
      <w:pPr>
        <w:numPr>
          <w:ilvl w:val="0"/>
          <w:numId w:val="12"/>
        </w:numPr>
        <w:pBdr>
          <w:top w:val="nil"/>
          <w:left w:val="nil"/>
          <w:bottom w:val="nil"/>
          <w:right w:val="nil"/>
          <w:between w:val="nil"/>
        </w:pBdr>
        <w:spacing w:after="0" w:line="276" w:lineRule="auto"/>
        <w:jc w:val="both"/>
        <w:rPr>
          <w:rFonts w:ascii="Arial" w:eastAsia="Arial" w:hAnsi="Arial" w:cs="Arial"/>
          <w:i/>
          <w:color w:val="000000"/>
        </w:rPr>
      </w:pPr>
      <w:r w:rsidRPr="00931DF7">
        <w:rPr>
          <w:rFonts w:ascii="Arial" w:eastAsia="Arial" w:hAnsi="Arial" w:cs="Arial"/>
          <w:i/>
          <w:color w:val="000000"/>
        </w:rPr>
        <w:t>Nivel Secundario:</w:t>
      </w:r>
    </w:p>
    <w:p w:rsidR="007032F4" w:rsidRPr="00931DF7" w:rsidRDefault="007032F4">
      <w:pPr>
        <w:spacing w:after="0" w:line="276" w:lineRule="auto"/>
        <w:jc w:val="both"/>
        <w:rPr>
          <w:rFonts w:ascii="Arial" w:eastAsia="Arial" w:hAnsi="Arial" w:cs="Arial"/>
        </w:rPr>
      </w:pPr>
    </w:p>
    <w:tbl>
      <w:tblPr>
        <w:tblStyle w:val="afb"/>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850"/>
        <w:gridCol w:w="6978"/>
      </w:tblGrid>
      <w:tr w:rsidR="007032F4" w:rsidRPr="00931DF7" w:rsidTr="007032F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828" w:type="dxa"/>
            <w:gridSpan w:val="2"/>
          </w:tcPr>
          <w:p w:rsidR="007032F4" w:rsidRPr="00931DF7" w:rsidRDefault="00931DF7">
            <w:pPr>
              <w:widowControl w:val="0"/>
              <w:spacing w:line="276" w:lineRule="auto"/>
              <w:rPr>
                <w:sz w:val="18"/>
                <w:szCs w:val="18"/>
              </w:rPr>
            </w:pPr>
            <w:r w:rsidRPr="00931DF7">
              <w:rPr>
                <w:sz w:val="18"/>
                <w:szCs w:val="18"/>
              </w:rPr>
              <w:t>NIVEL SECUNDARIO</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50" w:type="dxa"/>
          </w:tcPr>
          <w:p w:rsidR="007032F4" w:rsidRPr="00931DF7" w:rsidRDefault="00931DF7">
            <w:pPr>
              <w:widowControl w:val="0"/>
              <w:spacing w:line="276" w:lineRule="auto"/>
              <w:jc w:val="both"/>
              <w:rPr>
                <w:sz w:val="18"/>
                <w:szCs w:val="18"/>
              </w:rPr>
            </w:pPr>
            <w:r w:rsidRPr="00931DF7">
              <w:rPr>
                <w:sz w:val="18"/>
                <w:szCs w:val="18"/>
              </w:rPr>
              <w:t>Objetivo:</w:t>
            </w:r>
          </w:p>
        </w:tc>
        <w:tc>
          <w:tcPr>
            <w:tcW w:w="6978"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Entregar herramientas a grupos estratégicos de la comunidad universitaria para prevenir, detectar y responder oportunamente ante situaciones de discriminación y violencia de género.</w:t>
            </w:r>
          </w:p>
        </w:tc>
      </w:tr>
      <w:tr w:rsidR="007032F4" w:rsidRPr="00931DF7" w:rsidTr="007032F4">
        <w:trPr>
          <w:trHeight w:val="420"/>
        </w:trPr>
        <w:tc>
          <w:tcPr>
            <w:cnfStyle w:val="001000000000" w:firstRow="0" w:lastRow="0" w:firstColumn="1" w:lastColumn="0" w:oddVBand="0" w:evenVBand="0" w:oddHBand="0" w:evenHBand="0" w:firstRowFirstColumn="0" w:firstRowLastColumn="0" w:lastRowFirstColumn="0" w:lastRowLastColumn="0"/>
            <w:tcW w:w="1850" w:type="dxa"/>
          </w:tcPr>
          <w:p w:rsidR="007032F4" w:rsidRPr="00931DF7" w:rsidRDefault="00931DF7">
            <w:pPr>
              <w:widowControl w:val="0"/>
              <w:spacing w:line="276" w:lineRule="auto"/>
              <w:jc w:val="both"/>
              <w:rPr>
                <w:sz w:val="18"/>
                <w:szCs w:val="18"/>
              </w:rPr>
            </w:pPr>
            <w:r w:rsidRPr="00931DF7">
              <w:rPr>
                <w:sz w:val="18"/>
                <w:szCs w:val="18"/>
              </w:rPr>
              <w:t>Estrategias:</w:t>
            </w:r>
          </w:p>
        </w:tc>
        <w:tc>
          <w:tcPr>
            <w:tcW w:w="6978" w:type="dxa"/>
          </w:tcPr>
          <w:p w:rsidR="007032F4" w:rsidRPr="00931DF7" w:rsidRDefault="00931DF7">
            <w:pPr>
              <w:widowControl w:val="0"/>
              <w:numPr>
                <w:ilvl w:val="0"/>
                <w:numId w:val="17"/>
              </w:num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Formación</w:t>
            </w:r>
          </w:p>
        </w:tc>
      </w:tr>
    </w:tbl>
    <w:p w:rsidR="007032F4" w:rsidRPr="00931DF7" w:rsidRDefault="007032F4">
      <w:pPr>
        <w:spacing w:after="0" w:line="276" w:lineRule="auto"/>
        <w:jc w:val="both"/>
        <w:rPr>
          <w:rFonts w:ascii="Arial" w:eastAsia="Arial" w:hAnsi="Arial" w:cs="Arial"/>
        </w:rPr>
      </w:pPr>
    </w:p>
    <w:tbl>
      <w:tblPr>
        <w:tblStyle w:val="afc"/>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187"/>
        <w:gridCol w:w="3584"/>
        <w:gridCol w:w="2057"/>
      </w:tblGrid>
      <w:tr w:rsidR="007032F4" w:rsidRPr="00931DF7" w:rsidTr="007032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rsidR="007032F4" w:rsidRPr="00931DF7" w:rsidRDefault="00931DF7">
            <w:pPr>
              <w:widowControl w:val="0"/>
              <w:spacing w:line="276" w:lineRule="auto"/>
              <w:rPr>
                <w:sz w:val="18"/>
                <w:szCs w:val="18"/>
              </w:rPr>
            </w:pPr>
            <w:r w:rsidRPr="00931DF7">
              <w:rPr>
                <w:sz w:val="18"/>
                <w:szCs w:val="18"/>
              </w:rPr>
              <w:t>ACCIÓN FORMATIVA</w:t>
            </w:r>
          </w:p>
        </w:tc>
        <w:tc>
          <w:tcPr>
            <w:tcW w:w="3584" w:type="dxa"/>
          </w:tcPr>
          <w:p w:rsidR="007032F4" w:rsidRPr="00931DF7" w:rsidRDefault="00931DF7">
            <w:pPr>
              <w:widowControl w:val="0"/>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931DF7">
              <w:rPr>
                <w:sz w:val="18"/>
                <w:szCs w:val="18"/>
              </w:rPr>
              <w:t>PÚBLICO OBJETIVO</w:t>
            </w:r>
          </w:p>
        </w:tc>
        <w:tc>
          <w:tcPr>
            <w:tcW w:w="2057" w:type="dxa"/>
          </w:tcPr>
          <w:p w:rsidR="007032F4" w:rsidRPr="00931DF7" w:rsidRDefault="00931DF7">
            <w:pPr>
              <w:widowControl w:val="0"/>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931DF7">
              <w:rPr>
                <w:sz w:val="18"/>
                <w:szCs w:val="18"/>
              </w:rPr>
              <w:t>UNIDADES ASOCIADAS</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rsidR="007032F4" w:rsidRPr="00931DF7" w:rsidRDefault="00931DF7">
            <w:pPr>
              <w:widowControl w:val="0"/>
              <w:spacing w:line="276" w:lineRule="auto"/>
              <w:jc w:val="both"/>
              <w:rPr>
                <w:sz w:val="18"/>
                <w:szCs w:val="18"/>
              </w:rPr>
            </w:pPr>
            <w:r w:rsidRPr="00931DF7">
              <w:rPr>
                <w:sz w:val="18"/>
                <w:szCs w:val="18"/>
              </w:rPr>
              <w:t>Curso de formación: “Enfoque de género en educación superior para directivos”.</w:t>
            </w:r>
          </w:p>
        </w:tc>
        <w:tc>
          <w:tcPr>
            <w:tcW w:w="3584"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Estamento directivo.</w:t>
            </w:r>
          </w:p>
        </w:tc>
        <w:tc>
          <w:tcPr>
            <w:tcW w:w="2057"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Rectoría, Vicerrectorías y Direcciones.</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3187" w:type="dxa"/>
          </w:tcPr>
          <w:p w:rsidR="007032F4" w:rsidRPr="00931DF7" w:rsidRDefault="00931DF7">
            <w:pPr>
              <w:widowControl w:val="0"/>
              <w:spacing w:line="276" w:lineRule="auto"/>
              <w:jc w:val="both"/>
              <w:rPr>
                <w:sz w:val="18"/>
                <w:szCs w:val="18"/>
              </w:rPr>
            </w:pPr>
            <w:r w:rsidRPr="00931DF7">
              <w:rPr>
                <w:sz w:val="18"/>
                <w:szCs w:val="18"/>
              </w:rPr>
              <w:t>Curso de formación: “Enfoque de género en educación superior para personal académico y docente”.</w:t>
            </w:r>
          </w:p>
        </w:tc>
        <w:tc>
          <w:tcPr>
            <w:tcW w:w="3584" w:type="dxa"/>
          </w:tcPr>
          <w:p w:rsidR="007032F4" w:rsidRPr="00931DF7" w:rsidRDefault="00931DF7">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Estamentos académico y docente.</w:t>
            </w:r>
          </w:p>
        </w:tc>
        <w:tc>
          <w:tcPr>
            <w:tcW w:w="2057" w:type="dxa"/>
          </w:tcPr>
          <w:p w:rsidR="007032F4" w:rsidRPr="00931DF7" w:rsidRDefault="00931DF7">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Todas las Escuelas e Institutos.</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rsidR="007032F4" w:rsidRPr="00931DF7" w:rsidRDefault="00931DF7">
            <w:pPr>
              <w:widowControl w:val="0"/>
              <w:spacing w:line="276" w:lineRule="auto"/>
              <w:jc w:val="both"/>
              <w:rPr>
                <w:sz w:val="18"/>
                <w:szCs w:val="18"/>
              </w:rPr>
            </w:pPr>
            <w:r w:rsidRPr="00931DF7">
              <w:rPr>
                <w:sz w:val="18"/>
                <w:szCs w:val="18"/>
              </w:rPr>
              <w:t>Curso de formación: “Enfoque de género en educación superior para el estamento funcionario”.</w:t>
            </w:r>
          </w:p>
        </w:tc>
        <w:tc>
          <w:tcPr>
            <w:tcW w:w="3584"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Estamento funcionario.</w:t>
            </w:r>
          </w:p>
        </w:tc>
        <w:tc>
          <w:tcPr>
            <w:tcW w:w="2057"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Todas las Direcciones.</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3187" w:type="dxa"/>
          </w:tcPr>
          <w:p w:rsidR="007032F4" w:rsidRPr="00931DF7" w:rsidRDefault="00931DF7">
            <w:pPr>
              <w:widowControl w:val="0"/>
              <w:spacing w:line="276" w:lineRule="auto"/>
              <w:jc w:val="both"/>
              <w:rPr>
                <w:sz w:val="18"/>
                <w:szCs w:val="18"/>
              </w:rPr>
            </w:pPr>
            <w:r w:rsidRPr="00931DF7">
              <w:rPr>
                <w:sz w:val="18"/>
                <w:szCs w:val="18"/>
              </w:rPr>
              <w:t>Curso de formación: “Investigación con enfoque de género</w:t>
            </w:r>
            <w:proofErr w:type="gramStart"/>
            <w:r w:rsidRPr="00931DF7">
              <w:rPr>
                <w:sz w:val="18"/>
                <w:szCs w:val="18"/>
              </w:rPr>
              <w:t>” .</w:t>
            </w:r>
            <w:proofErr w:type="gramEnd"/>
          </w:p>
        </w:tc>
        <w:tc>
          <w:tcPr>
            <w:tcW w:w="3584" w:type="dxa"/>
          </w:tcPr>
          <w:p w:rsidR="007032F4" w:rsidRPr="00931DF7" w:rsidRDefault="00931DF7">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Estamentos académico y docente.</w:t>
            </w:r>
          </w:p>
        </w:tc>
        <w:tc>
          <w:tcPr>
            <w:tcW w:w="2057" w:type="dxa"/>
          </w:tcPr>
          <w:p w:rsidR="007032F4" w:rsidRPr="00931DF7" w:rsidRDefault="00931DF7">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Todas las Escuelas e Institutos.</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rsidR="007032F4" w:rsidRPr="00931DF7" w:rsidRDefault="00931DF7">
            <w:pPr>
              <w:widowControl w:val="0"/>
              <w:spacing w:line="276" w:lineRule="auto"/>
              <w:jc w:val="both"/>
              <w:rPr>
                <w:sz w:val="18"/>
                <w:szCs w:val="18"/>
              </w:rPr>
            </w:pPr>
            <w:r w:rsidRPr="00931DF7">
              <w:rPr>
                <w:sz w:val="18"/>
                <w:szCs w:val="18"/>
              </w:rPr>
              <w:t>Curso de formación: “Gestión con Enfoque de género”.</w:t>
            </w:r>
          </w:p>
        </w:tc>
        <w:tc>
          <w:tcPr>
            <w:tcW w:w="3584"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Estamento directivo / Estamento funcionario.</w:t>
            </w:r>
          </w:p>
        </w:tc>
        <w:tc>
          <w:tcPr>
            <w:tcW w:w="2057"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Direcciones de Gestión y Académicas.</w:t>
            </w:r>
          </w:p>
        </w:tc>
      </w:tr>
    </w:tbl>
    <w:p w:rsidR="007032F4" w:rsidRPr="00931DF7" w:rsidRDefault="00931DF7">
      <w:pPr>
        <w:spacing w:before="240" w:after="240" w:line="276" w:lineRule="auto"/>
        <w:jc w:val="right"/>
        <w:rPr>
          <w:rFonts w:ascii="Arial" w:eastAsia="Arial" w:hAnsi="Arial" w:cs="Arial"/>
          <w:color w:val="000000"/>
          <w:sz w:val="18"/>
          <w:szCs w:val="18"/>
        </w:rPr>
      </w:pPr>
      <w:r w:rsidRPr="00931DF7">
        <w:rPr>
          <w:rFonts w:ascii="Arial" w:eastAsia="Arial" w:hAnsi="Arial" w:cs="Arial"/>
          <w:color w:val="000000"/>
          <w:sz w:val="18"/>
          <w:szCs w:val="18"/>
        </w:rPr>
        <w:t>Elaboración propia.</w:t>
      </w:r>
    </w:p>
    <w:p w:rsidR="007032F4" w:rsidRPr="00931DF7" w:rsidRDefault="007032F4">
      <w:pPr>
        <w:spacing w:after="0" w:line="276" w:lineRule="auto"/>
        <w:jc w:val="both"/>
        <w:rPr>
          <w:rFonts w:ascii="Arial" w:eastAsia="Arial" w:hAnsi="Arial" w:cs="Arial"/>
        </w:rPr>
      </w:pPr>
    </w:p>
    <w:p w:rsidR="007032F4" w:rsidRPr="00931DF7" w:rsidRDefault="00931DF7">
      <w:pPr>
        <w:numPr>
          <w:ilvl w:val="0"/>
          <w:numId w:val="12"/>
        </w:numPr>
        <w:pBdr>
          <w:top w:val="nil"/>
          <w:left w:val="nil"/>
          <w:bottom w:val="nil"/>
          <w:right w:val="nil"/>
          <w:between w:val="nil"/>
        </w:pBdr>
        <w:spacing w:after="0" w:line="276" w:lineRule="auto"/>
        <w:jc w:val="both"/>
        <w:rPr>
          <w:rFonts w:ascii="Arial" w:eastAsia="Arial" w:hAnsi="Arial" w:cs="Arial"/>
          <w:i/>
          <w:color w:val="000000"/>
        </w:rPr>
      </w:pPr>
      <w:r w:rsidRPr="00931DF7">
        <w:rPr>
          <w:rFonts w:ascii="Arial" w:eastAsia="Arial" w:hAnsi="Arial" w:cs="Arial"/>
          <w:i/>
          <w:color w:val="000000"/>
        </w:rPr>
        <w:t>Nivel Terciario:</w:t>
      </w:r>
    </w:p>
    <w:p w:rsidR="007032F4" w:rsidRPr="00931DF7" w:rsidRDefault="007032F4">
      <w:pPr>
        <w:spacing w:after="0" w:line="276" w:lineRule="auto"/>
        <w:jc w:val="both"/>
        <w:rPr>
          <w:rFonts w:ascii="Arial" w:eastAsia="Arial" w:hAnsi="Arial" w:cs="Arial"/>
        </w:rPr>
      </w:pPr>
    </w:p>
    <w:tbl>
      <w:tblPr>
        <w:tblStyle w:val="afd"/>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850"/>
        <w:gridCol w:w="6978"/>
      </w:tblGrid>
      <w:tr w:rsidR="007032F4" w:rsidRPr="00931DF7" w:rsidTr="007032F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828" w:type="dxa"/>
            <w:gridSpan w:val="2"/>
          </w:tcPr>
          <w:p w:rsidR="007032F4" w:rsidRPr="00931DF7" w:rsidRDefault="00931DF7">
            <w:pPr>
              <w:widowControl w:val="0"/>
              <w:spacing w:line="276" w:lineRule="auto"/>
              <w:rPr>
                <w:sz w:val="18"/>
                <w:szCs w:val="18"/>
              </w:rPr>
            </w:pPr>
            <w:r w:rsidRPr="00931DF7">
              <w:rPr>
                <w:sz w:val="18"/>
                <w:szCs w:val="18"/>
              </w:rPr>
              <w:t>NIVEL TERCIARIO</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50" w:type="dxa"/>
          </w:tcPr>
          <w:p w:rsidR="007032F4" w:rsidRPr="00931DF7" w:rsidRDefault="00931DF7">
            <w:pPr>
              <w:widowControl w:val="0"/>
              <w:spacing w:line="276" w:lineRule="auto"/>
              <w:jc w:val="both"/>
              <w:rPr>
                <w:sz w:val="18"/>
                <w:szCs w:val="18"/>
              </w:rPr>
            </w:pPr>
            <w:r w:rsidRPr="00931DF7">
              <w:rPr>
                <w:sz w:val="18"/>
                <w:szCs w:val="18"/>
              </w:rPr>
              <w:t>Objetivo:</w:t>
            </w:r>
          </w:p>
        </w:tc>
        <w:tc>
          <w:tcPr>
            <w:tcW w:w="6978"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Fortalecer herramientas en/para grupos de riesgo de la comunidad universitaria para prevenir, detectar y responder oportunamente ante situaciones de discriminación y violencia de género.</w:t>
            </w:r>
          </w:p>
        </w:tc>
      </w:tr>
      <w:tr w:rsidR="007032F4" w:rsidRPr="00931DF7" w:rsidTr="007032F4">
        <w:trPr>
          <w:trHeight w:val="420"/>
        </w:trPr>
        <w:tc>
          <w:tcPr>
            <w:cnfStyle w:val="001000000000" w:firstRow="0" w:lastRow="0" w:firstColumn="1" w:lastColumn="0" w:oddVBand="0" w:evenVBand="0" w:oddHBand="0" w:evenHBand="0" w:firstRowFirstColumn="0" w:firstRowLastColumn="0" w:lastRowFirstColumn="0" w:lastRowLastColumn="0"/>
            <w:tcW w:w="1850" w:type="dxa"/>
          </w:tcPr>
          <w:p w:rsidR="007032F4" w:rsidRPr="00931DF7" w:rsidRDefault="00931DF7">
            <w:pPr>
              <w:widowControl w:val="0"/>
              <w:spacing w:line="276" w:lineRule="auto"/>
              <w:jc w:val="both"/>
              <w:rPr>
                <w:sz w:val="18"/>
                <w:szCs w:val="18"/>
              </w:rPr>
            </w:pPr>
            <w:r w:rsidRPr="00931DF7">
              <w:rPr>
                <w:sz w:val="18"/>
                <w:szCs w:val="18"/>
              </w:rPr>
              <w:t>Estrategias:</w:t>
            </w:r>
          </w:p>
        </w:tc>
        <w:tc>
          <w:tcPr>
            <w:tcW w:w="6978" w:type="dxa"/>
          </w:tcPr>
          <w:p w:rsidR="007032F4" w:rsidRPr="00931DF7" w:rsidRDefault="00931DF7">
            <w:pPr>
              <w:widowControl w:val="0"/>
              <w:numPr>
                <w:ilvl w:val="0"/>
                <w:numId w:val="17"/>
              </w:num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Formación</w:t>
            </w:r>
          </w:p>
          <w:p w:rsidR="007032F4" w:rsidRPr="00931DF7" w:rsidRDefault="00931DF7">
            <w:pPr>
              <w:widowControl w:val="0"/>
              <w:numPr>
                <w:ilvl w:val="0"/>
                <w:numId w:val="17"/>
              </w:num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Especialización</w:t>
            </w:r>
          </w:p>
        </w:tc>
      </w:tr>
    </w:tbl>
    <w:p w:rsidR="007032F4" w:rsidRPr="00931DF7" w:rsidRDefault="007032F4">
      <w:pPr>
        <w:spacing w:after="0" w:line="276" w:lineRule="auto"/>
        <w:jc w:val="both"/>
        <w:rPr>
          <w:rFonts w:ascii="Arial" w:eastAsia="Arial" w:hAnsi="Arial" w:cs="Arial"/>
        </w:rPr>
      </w:pPr>
    </w:p>
    <w:tbl>
      <w:tblPr>
        <w:tblStyle w:val="afe"/>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187"/>
        <w:gridCol w:w="2355"/>
        <w:gridCol w:w="3286"/>
      </w:tblGrid>
      <w:tr w:rsidR="007032F4" w:rsidRPr="00931DF7" w:rsidTr="007032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rsidR="007032F4" w:rsidRPr="00931DF7" w:rsidRDefault="00931DF7">
            <w:pPr>
              <w:widowControl w:val="0"/>
              <w:spacing w:line="276" w:lineRule="auto"/>
              <w:rPr>
                <w:sz w:val="18"/>
                <w:szCs w:val="18"/>
              </w:rPr>
            </w:pPr>
            <w:r w:rsidRPr="00931DF7">
              <w:rPr>
                <w:sz w:val="18"/>
                <w:szCs w:val="18"/>
              </w:rPr>
              <w:t>ACCIÓN FORMATIVA</w:t>
            </w:r>
          </w:p>
        </w:tc>
        <w:tc>
          <w:tcPr>
            <w:tcW w:w="2355" w:type="dxa"/>
          </w:tcPr>
          <w:p w:rsidR="007032F4" w:rsidRPr="00931DF7" w:rsidRDefault="00931DF7">
            <w:pPr>
              <w:widowControl w:val="0"/>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931DF7">
              <w:rPr>
                <w:sz w:val="18"/>
                <w:szCs w:val="18"/>
              </w:rPr>
              <w:t>PÚBLICO OBJETIVO</w:t>
            </w:r>
          </w:p>
        </w:tc>
        <w:tc>
          <w:tcPr>
            <w:tcW w:w="3286" w:type="dxa"/>
          </w:tcPr>
          <w:p w:rsidR="007032F4" w:rsidRPr="00931DF7" w:rsidRDefault="00931DF7">
            <w:pPr>
              <w:widowControl w:val="0"/>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931DF7">
              <w:rPr>
                <w:sz w:val="18"/>
                <w:szCs w:val="18"/>
              </w:rPr>
              <w:t>UNIDADES ASOCIADAS</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rsidR="007032F4" w:rsidRPr="00931DF7" w:rsidRDefault="00931DF7">
            <w:pPr>
              <w:widowControl w:val="0"/>
              <w:spacing w:line="276" w:lineRule="auto"/>
              <w:jc w:val="both"/>
              <w:rPr>
                <w:sz w:val="18"/>
                <w:szCs w:val="18"/>
              </w:rPr>
            </w:pPr>
            <w:r w:rsidRPr="00931DF7">
              <w:rPr>
                <w:sz w:val="18"/>
                <w:szCs w:val="18"/>
              </w:rPr>
              <w:t xml:space="preserve">Cursos de especialización sobre estereotipos de género, </w:t>
            </w:r>
            <w:r w:rsidRPr="00931DF7">
              <w:rPr>
                <w:sz w:val="18"/>
                <w:szCs w:val="18"/>
              </w:rPr>
              <w:lastRenderedPageBreak/>
              <w:t>masculinidades, prevención de violencia y no discriminación.</w:t>
            </w:r>
          </w:p>
        </w:tc>
        <w:tc>
          <w:tcPr>
            <w:tcW w:w="2355"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lastRenderedPageBreak/>
              <w:t>Grupos de riesgo.</w:t>
            </w:r>
          </w:p>
        </w:tc>
        <w:tc>
          <w:tcPr>
            <w:tcW w:w="3286"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Direcciones y Escuelas relacionadas con grupos de riesgo.</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3187" w:type="dxa"/>
          </w:tcPr>
          <w:p w:rsidR="007032F4" w:rsidRPr="00931DF7" w:rsidRDefault="00931DF7">
            <w:pPr>
              <w:widowControl w:val="0"/>
              <w:spacing w:line="276" w:lineRule="auto"/>
              <w:jc w:val="both"/>
              <w:rPr>
                <w:sz w:val="18"/>
                <w:szCs w:val="18"/>
              </w:rPr>
            </w:pPr>
            <w:proofErr w:type="spellStart"/>
            <w:r w:rsidRPr="00931DF7">
              <w:rPr>
                <w:sz w:val="18"/>
                <w:szCs w:val="18"/>
              </w:rPr>
              <w:t>Mentorías</w:t>
            </w:r>
            <w:proofErr w:type="spellEnd"/>
            <w:r w:rsidRPr="00931DF7">
              <w:rPr>
                <w:sz w:val="18"/>
                <w:szCs w:val="18"/>
              </w:rPr>
              <w:t xml:space="preserve"> a agentes preventivos en violencia de género</w:t>
            </w:r>
          </w:p>
        </w:tc>
        <w:tc>
          <w:tcPr>
            <w:tcW w:w="2355" w:type="dxa"/>
          </w:tcPr>
          <w:p w:rsidR="007032F4" w:rsidRPr="00931DF7" w:rsidRDefault="00931DF7">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Agentes preventivos en violencia de género.</w:t>
            </w:r>
          </w:p>
        </w:tc>
        <w:tc>
          <w:tcPr>
            <w:tcW w:w="3286" w:type="dxa"/>
          </w:tcPr>
          <w:p w:rsidR="007032F4" w:rsidRPr="00931DF7" w:rsidRDefault="00931DF7">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Direcciones y Escuelas relacionadas con grupos de riesgo.</w:t>
            </w:r>
          </w:p>
        </w:tc>
      </w:tr>
    </w:tbl>
    <w:p w:rsidR="007032F4" w:rsidRPr="00931DF7" w:rsidRDefault="00931DF7">
      <w:pPr>
        <w:spacing w:before="240" w:after="240" w:line="276" w:lineRule="auto"/>
        <w:jc w:val="right"/>
        <w:rPr>
          <w:rFonts w:ascii="Arial" w:eastAsia="Arial" w:hAnsi="Arial" w:cs="Arial"/>
          <w:color w:val="000000"/>
          <w:sz w:val="18"/>
          <w:szCs w:val="18"/>
        </w:rPr>
      </w:pPr>
      <w:r w:rsidRPr="00931DF7">
        <w:rPr>
          <w:rFonts w:ascii="Arial" w:eastAsia="Arial" w:hAnsi="Arial" w:cs="Arial"/>
          <w:color w:val="000000"/>
          <w:sz w:val="18"/>
          <w:szCs w:val="18"/>
        </w:rPr>
        <w:t>Elaboración propia.</w:t>
      </w:r>
    </w:p>
    <w:p w:rsidR="007032F4" w:rsidRPr="00931DF7" w:rsidRDefault="007032F4">
      <w:pPr>
        <w:spacing w:before="240" w:after="240" w:line="276" w:lineRule="auto"/>
        <w:jc w:val="right"/>
        <w:rPr>
          <w:rFonts w:ascii="Arial" w:eastAsia="Arial" w:hAnsi="Arial" w:cs="Arial"/>
          <w:color w:val="000000"/>
          <w:sz w:val="18"/>
          <w:szCs w:val="18"/>
        </w:rPr>
      </w:pPr>
    </w:p>
    <w:p w:rsidR="007032F4" w:rsidRPr="00931DF7" w:rsidRDefault="00931DF7">
      <w:pPr>
        <w:numPr>
          <w:ilvl w:val="0"/>
          <w:numId w:val="12"/>
        </w:numPr>
        <w:pBdr>
          <w:top w:val="nil"/>
          <w:left w:val="nil"/>
          <w:bottom w:val="nil"/>
          <w:right w:val="nil"/>
          <w:between w:val="nil"/>
        </w:pBdr>
        <w:spacing w:after="0" w:line="276" w:lineRule="auto"/>
        <w:jc w:val="both"/>
        <w:rPr>
          <w:rFonts w:ascii="Arial" w:eastAsia="Arial" w:hAnsi="Arial" w:cs="Arial"/>
          <w:i/>
          <w:color w:val="000000"/>
        </w:rPr>
      </w:pPr>
      <w:r w:rsidRPr="00931DF7">
        <w:rPr>
          <w:rFonts w:ascii="Arial" w:eastAsia="Arial" w:hAnsi="Arial" w:cs="Arial"/>
          <w:i/>
          <w:color w:val="000000"/>
        </w:rPr>
        <w:t xml:space="preserve">Formación Continua: </w:t>
      </w:r>
    </w:p>
    <w:p w:rsidR="007032F4" w:rsidRPr="00931DF7" w:rsidRDefault="007032F4">
      <w:pPr>
        <w:spacing w:after="0" w:line="276" w:lineRule="auto"/>
        <w:jc w:val="both"/>
        <w:rPr>
          <w:rFonts w:ascii="Arial" w:eastAsia="Arial" w:hAnsi="Arial" w:cs="Arial"/>
        </w:rPr>
      </w:pPr>
    </w:p>
    <w:tbl>
      <w:tblPr>
        <w:tblStyle w:val="aff"/>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850"/>
        <w:gridCol w:w="6978"/>
      </w:tblGrid>
      <w:tr w:rsidR="007032F4" w:rsidRPr="00931DF7" w:rsidTr="007032F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828" w:type="dxa"/>
            <w:gridSpan w:val="2"/>
          </w:tcPr>
          <w:p w:rsidR="007032F4" w:rsidRPr="00931DF7" w:rsidRDefault="00931DF7">
            <w:pPr>
              <w:widowControl w:val="0"/>
              <w:spacing w:line="276" w:lineRule="auto"/>
              <w:rPr>
                <w:sz w:val="18"/>
                <w:szCs w:val="18"/>
              </w:rPr>
            </w:pPr>
            <w:r w:rsidRPr="00931DF7">
              <w:rPr>
                <w:sz w:val="18"/>
                <w:szCs w:val="18"/>
              </w:rPr>
              <w:t>FORMACIÓN CONTINUA</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850" w:type="dxa"/>
          </w:tcPr>
          <w:p w:rsidR="007032F4" w:rsidRPr="00931DF7" w:rsidRDefault="00931DF7">
            <w:pPr>
              <w:widowControl w:val="0"/>
              <w:spacing w:line="276" w:lineRule="auto"/>
              <w:jc w:val="both"/>
              <w:rPr>
                <w:sz w:val="18"/>
                <w:szCs w:val="18"/>
              </w:rPr>
            </w:pPr>
            <w:r w:rsidRPr="00931DF7">
              <w:rPr>
                <w:sz w:val="18"/>
                <w:szCs w:val="18"/>
              </w:rPr>
              <w:t>Objetivo:</w:t>
            </w:r>
          </w:p>
        </w:tc>
        <w:tc>
          <w:tcPr>
            <w:tcW w:w="6978"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Difundir y proporcionar conocimiento, actualización y capacitación a profesionales de diversas áreas disciplinarias en conocimientos de género, violencia de género, derechos humanos entre otros.</w:t>
            </w:r>
          </w:p>
        </w:tc>
      </w:tr>
      <w:tr w:rsidR="007032F4" w:rsidRPr="00931DF7" w:rsidTr="007032F4">
        <w:trPr>
          <w:trHeight w:val="420"/>
        </w:trPr>
        <w:tc>
          <w:tcPr>
            <w:cnfStyle w:val="001000000000" w:firstRow="0" w:lastRow="0" w:firstColumn="1" w:lastColumn="0" w:oddVBand="0" w:evenVBand="0" w:oddHBand="0" w:evenHBand="0" w:firstRowFirstColumn="0" w:firstRowLastColumn="0" w:lastRowFirstColumn="0" w:lastRowLastColumn="0"/>
            <w:tcW w:w="1850" w:type="dxa"/>
          </w:tcPr>
          <w:p w:rsidR="007032F4" w:rsidRPr="00931DF7" w:rsidRDefault="00931DF7">
            <w:pPr>
              <w:widowControl w:val="0"/>
              <w:spacing w:line="276" w:lineRule="auto"/>
              <w:jc w:val="both"/>
              <w:rPr>
                <w:sz w:val="18"/>
                <w:szCs w:val="18"/>
              </w:rPr>
            </w:pPr>
            <w:r w:rsidRPr="00931DF7">
              <w:rPr>
                <w:sz w:val="18"/>
                <w:szCs w:val="18"/>
              </w:rPr>
              <w:t>Estrategias:</w:t>
            </w:r>
          </w:p>
        </w:tc>
        <w:tc>
          <w:tcPr>
            <w:tcW w:w="6978" w:type="dxa"/>
          </w:tcPr>
          <w:p w:rsidR="007032F4" w:rsidRPr="00931DF7" w:rsidRDefault="00931DF7">
            <w:pPr>
              <w:widowControl w:val="0"/>
              <w:numPr>
                <w:ilvl w:val="0"/>
                <w:numId w:val="17"/>
              </w:num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Formación</w:t>
            </w:r>
          </w:p>
          <w:p w:rsidR="007032F4" w:rsidRPr="00931DF7" w:rsidRDefault="00931DF7">
            <w:pPr>
              <w:widowControl w:val="0"/>
              <w:numPr>
                <w:ilvl w:val="0"/>
                <w:numId w:val="17"/>
              </w:numPr>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Especialización</w:t>
            </w:r>
          </w:p>
        </w:tc>
      </w:tr>
    </w:tbl>
    <w:p w:rsidR="007032F4" w:rsidRPr="00931DF7" w:rsidRDefault="007032F4">
      <w:pPr>
        <w:spacing w:after="0" w:line="276" w:lineRule="auto"/>
        <w:jc w:val="both"/>
        <w:rPr>
          <w:rFonts w:ascii="Arial" w:eastAsia="Arial" w:hAnsi="Arial" w:cs="Arial"/>
        </w:rPr>
      </w:pPr>
    </w:p>
    <w:tbl>
      <w:tblPr>
        <w:tblStyle w:val="aff0"/>
        <w:tblW w:w="8828"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3187"/>
        <w:gridCol w:w="2078"/>
        <w:gridCol w:w="3563"/>
      </w:tblGrid>
      <w:tr w:rsidR="007032F4" w:rsidRPr="00931DF7" w:rsidTr="007032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rsidR="007032F4" w:rsidRPr="00931DF7" w:rsidRDefault="00931DF7">
            <w:pPr>
              <w:widowControl w:val="0"/>
              <w:spacing w:line="276" w:lineRule="auto"/>
              <w:rPr>
                <w:sz w:val="18"/>
                <w:szCs w:val="18"/>
              </w:rPr>
            </w:pPr>
            <w:r w:rsidRPr="00931DF7">
              <w:rPr>
                <w:sz w:val="18"/>
                <w:szCs w:val="18"/>
              </w:rPr>
              <w:t>ACCIÓN FORMATIVA</w:t>
            </w:r>
          </w:p>
        </w:tc>
        <w:tc>
          <w:tcPr>
            <w:tcW w:w="2078" w:type="dxa"/>
          </w:tcPr>
          <w:p w:rsidR="007032F4" w:rsidRPr="00931DF7" w:rsidRDefault="00931DF7">
            <w:pPr>
              <w:widowControl w:val="0"/>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931DF7">
              <w:rPr>
                <w:sz w:val="18"/>
                <w:szCs w:val="18"/>
              </w:rPr>
              <w:t>PÚBLICO OBJETIVO</w:t>
            </w:r>
          </w:p>
        </w:tc>
        <w:tc>
          <w:tcPr>
            <w:tcW w:w="3563" w:type="dxa"/>
          </w:tcPr>
          <w:p w:rsidR="007032F4" w:rsidRPr="00931DF7" w:rsidRDefault="00931DF7">
            <w:pPr>
              <w:widowControl w:val="0"/>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931DF7">
              <w:rPr>
                <w:sz w:val="18"/>
                <w:szCs w:val="18"/>
              </w:rPr>
              <w:t>UNIDADES ASOCIADAS</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rsidR="007032F4" w:rsidRPr="00931DF7" w:rsidRDefault="00931DF7">
            <w:pPr>
              <w:widowControl w:val="0"/>
              <w:spacing w:line="276" w:lineRule="auto"/>
              <w:jc w:val="both"/>
              <w:rPr>
                <w:sz w:val="18"/>
                <w:szCs w:val="18"/>
              </w:rPr>
            </w:pPr>
            <w:proofErr w:type="spellStart"/>
            <w:r w:rsidRPr="00931DF7">
              <w:rPr>
                <w:sz w:val="18"/>
                <w:szCs w:val="18"/>
              </w:rPr>
              <w:t>Minor</w:t>
            </w:r>
            <w:proofErr w:type="spellEnd"/>
            <w:r w:rsidRPr="00931DF7">
              <w:rPr>
                <w:sz w:val="18"/>
                <w:szCs w:val="18"/>
              </w:rPr>
              <w:t xml:space="preserve"> en especialización en violencia y vulneraciones </w:t>
            </w:r>
          </w:p>
        </w:tc>
        <w:tc>
          <w:tcPr>
            <w:tcW w:w="2078"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Escuela de Psicología</w:t>
            </w:r>
          </w:p>
        </w:tc>
        <w:tc>
          <w:tcPr>
            <w:tcW w:w="3563"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Dirección de Ciencias Sociales. carrera de Psicología / Dirección de Equidad de Género y Diversidades</w:t>
            </w:r>
          </w:p>
        </w:tc>
      </w:tr>
      <w:tr w:rsidR="007032F4" w:rsidRPr="00931DF7" w:rsidTr="007032F4">
        <w:tc>
          <w:tcPr>
            <w:cnfStyle w:val="001000000000" w:firstRow="0" w:lastRow="0" w:firstColumn="1" w:lastColumn="0" w:oddVBand="0" w:evenVBand="0" w:oddHBand="0" w:evenHBand="0" w:firstRowFirstColumn="0" w:firstRowLastColumn="0" w:lastRowFirstColumn="0" w:lastRowLastColumn="0"/>
            <w:tcW w:w="3187" w:type="dxa"/>
          </w:tcPr>
          <w:p w:rsidR="007032F4" w:rsidRPr="00931DF7" w:rsidRDefault="00931DF7">
            <w:pPr>
              <w:widowControl w:val="0"/>
              <w:spacing w:line="276" w:lineRule="auto"/>
              <w:jc w:val="both"/>
              <w:rPr>
                <w:sz w:val="18"/>
                <w:szCs w:val="18"/>
              </w:rPr>
            </w:pPr>
            <w:r w:rsidRPr="00931DF7">
              <w:rPr>
                <w:sz w:val="18"/>
                <w:szCs w:val="18"/>
              </w:rPr>
              <w:t>Diplomado en Gestión de violencias de género en el ámbito universitario (Ley 21.369)</w:t>
            </w:r>
          </w:p>
        </w:tc>
        <w:tc>
          <w:tcPr>
            <w:tcW w:w="2078" w:type="dxa"/>
          </w:tcPr>
          <w:p w:rsidR="007032F4" w:rsidRPr="00931DF7" w:rsidRDefault="00931DF7">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Centros de Formación General del país.</w:t>
            </w:r>
          </w:p>
        </w:tc>
        <w:tc>
          <w:tcPr>
            <w:tcW w:w="3563" w:type="dxa"/>
          </w:tcPr>
          <w:p w:rsidR="007032F4" w:rsidRPr="00931DF7" w:rsidRDefault="00931DF7">
            <w:pPr>
              <w:widowControl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931DF7">
              <w:rPr>
                <w:sz w:val="18"/>
                <w:szCs w:val="18"/>
              </w:rPr>
              <w:t xml:space="preserve">Universidad de Chile/Dirección de Equidad de Género y sexualidades / Dirección de postgrado </w:t>
            </w:r>
          </w:p>
        </w:tc>
      </w:tr>
      <w:tr w:rsidR="007032F4" w:rsidRPr="00931DF7" w:rsidTr="007032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87" w:type="dxa"/>
          </w:tcPr>
          <w:p w:rsidR="007032F4" w:rsidRPr="00931DF7" w:rsidRDefault="00931DF7">
            <w:pPr>
              <w:widowControl w:val="0"/>
              <w:spacing w:line="276" w:lineRule="auto"/>
              <w:jc w:val="both"/>
              <w:rPr>
                <w:sz w:val="18"/>
                <w:szCs w:val="18"/>
              </w:rPr>
            </w:pPr>
            <w:r w:rsidRPr="00931DF7">
              <w:rPr>
                <w:sz w:val="18"/>
                <w:szCs w:val="18"/>
              </w:rPr>
              <w:t>Diplomado en Educación sexual integral, manejo de Sexualidades e identidades sexo genérica en el ámbito educativo.</w:t>
            </w:r>
          </w:p>
        </w:tc>
        <w:tc>
          <w:tcPr>
            <w:tcW w:w="2078"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Docentes de la región y el país.</w:t>
            </w:r>
          </w:p>
        </w:tc>
        <w:tc>
          <w:tcPr>
            <w:tcW w:w="3563" w:type="dxa"/>
          </w:tcPr>
          <w:p w:rsidR="007032F4" w:rsidRPr="00931DF7" w:rsidRDefault="00931DF7">
            <w:pPr>
              <w:widowControl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931DF7">
              <w:rPr>
                <w:sz w:val="18"/>
                <w:szCs w:val="18"/>
              </w:rPr>
              <w:t>Dirección de postgrado / Instituto de Salud / Dirección de Equidad de Género y Diversidades</w:t>
            </w:r>
          </w:p>
        </w:tc>
      </w:tr>
    </w:tbl>
    <w:p w:rsidR="007032F4" w:rsidRPr="00931DF7" w:rsidRDefault="00931DF7">
      <w:pPr>
        <w:spacing w:before="240" w:after="240" w:line="276" w:lineRule="auto"/>
        <w:jc w:val="right"/>
        <w:rPr>
          <w:rFonts w:ascii="Arial" w:eastAsia="Arial" w:hAnsi="Arial" w:cs="Arial"/>
          <w:color w:val="000000"/>
          <w:sz w:val="18"/>
          <w:szCs w:val="18"/>
        </w:rPr>
      </w:pPr>
      <w:r w:rsidRPr="00931DF7">
        <w:rPr>
          <w:rFonts w:ascii="Arial" w:eastAsia="Arial" w:hAnsi="Arial" w:cs="Arial"/>
          <w:color w:val="000000"/>
          <w:sz w:val="18"/>
          <w:szCs w:val="18"/>
        </w:rPr>
        <w:t>Elaboración propia.</w:t>
      </w:r>
    </w:p>
    <w:p w:rsidR="007032F4" w:rsidRPr="00931DF7" w:rsidRDefault="007032F4">
      <w:pPr>
        <w:keepNext/>
        <w:keepLines/>
        <w:spacing w:before="40" w:after="0"/>
        <w:jc w:val="both"/>
        <w:rPr>
          <w:rFonts w:ascii="Arial" w:eastAsia="Arial" w:hAnsi="Arial" w:cs="Arial"/>
          <w:b/>
        </w:rPr>
      </w:pPr>
      <w:bookmarkStart w:id="52" w:name="_heading=h.nchg00jnmmck" w:colFirst="0" w:colLast="0"/>
      <w:bookmarkEnd w:id="52"/>
    </w:p>
    <w:p w:rsidR="007032F4" w:rsidRPr="00931DF7" w:rsidRDefault="00931DF7">
      <w:pPr>
        <w:keepNext/>
        <w:keepLines/>
        <w:spacing w:before="40" w:after="0"/>
        <w:jc w:val="both"/>
        <w:rPr>
          <w:rFonts w:ascii="Arial" w:eastAsia="Arial" w:hAnsi="Arial" w:cs="Arial"/>
          <w:b/>
          <w:sz w:val="28"/>
          <w:szCs w:val="28"/>
        </w:rPr>
      </w:pPr>
      <w:bookmarkStart w:id="53" w:name="_heading=h.1ocmh2kexbxt" w:colFirst="0" w:colLast="0"/>
      <w:bookmarkEnd w:id="53"/>
      <w:r w:rsidRPr="00931DF7">
        <w:br w:type="page"/>
      </w:r>
    </w:p>
    <w:p w:rsidR="007032F4" w:rsidRPr="00931DF7" w:rsidRDefault="00931DF7">
      <w:pPr>
        <w:keepNext/>
        <w:keepLines/>
        <w:spacing w:before="40" w:after="0"/>
        <w:jc w:val="both"/>
        <w:rPr>
          <w:rFonts w:ascii="Arial" w:eastAsia="Arial" w:hAnsi="Arial" w:cs="Arial"/>
        </w:rPr>
      </w:pPr>
      <w:bookmarkStart w:id="54" w:name="_heading=h.gycri3pv2ite" w:colFirst="0" w:colLast="0"/>
      <w:bookmarkEnd w:id="54"/>
      <w:r w:rsidRPr="00931DF7">
        <w:rPr>
          <w:rFonts w:ascii="Arial" w:eastAsia="Arial" w:hAnsi="Arial" w:cs="Arial"/>
          <w:b/>
          <w:sz w:val="28"/>
          <w:szCs w:val="28"/>
        </w:rPr>
        <w:lastRenderedPageBreak/>
        <w:t xml:space="preserve">ANEXO 2: PLAN DE COMUNICACIÓN DEGD. </w:t>
      </w:r>
    </w:p>
    <w:p w:rsidR="007032F4" w:rsidRPr="00931DF7" w:rsidRDefault="00931DF7">
      <w:pPr>
        <w:pStyle w:val="Ttulo2"/>
        <w:keepNext w:val="0"/>
        <w:keepLines w:val="0"/>
        <w:numPr>
          <w:ilvl w:val="0"/>
          <w:numId w:val="38"/>
        </w:numPr>
        <w:spacing w:before="360" w:after="200"/>
        <w:jc w:val="both"/>
        <w:rPr>
          <w:rFonts w:ascii="Arial" w:eastAsia="Arial" w:hAnsi="Arial" w:cs="Arial"/>
          <w:b/>
          <w:color w:val="000000"/>
          <w:sz w:val="22"/>
          <w:szCs w:val="22"/>
        </w:rPr>
      </w:pPr>
      <w:bookmarkStart w:id="55" w:name="_heading=h.phgb9fchg78k" w:colFirst="0" w:colLast="0"/>
      <w:bookmarkEnd w:id="55"/>
      <w:r w:rsidRPr="00931DF7">
        <w:rPr>
          <w:rFonts w:ascii="Arial" w:eastAsia="Arial" w:hAnsi="Arial" w:cs="Arial"/>
          <w:b/>
          <w:color w:val="000000"/>
          <w:sz w:val="22"/>
          <w:szCs w:val="22"/>
        </w:rPr>
        <w:t>Objetivos comunicacionales de esta estrategia</w:t>
      </w:r>
    </w:p>
    <w:p w:rsidR="007032F4" w:rsidRPr="00931DF7" w:rsidRDefault="00931DF7">
      <w:pPr>
        <w:numPr>
          <w:ilvl w:val="0"/>
          <w:numId w:val="31"/>
        </w:numPr>
        <w:spacing w:before="200" w:after="0"/>
        <w:jc w:val="both"/>
        <w:rPr>
          <w:rFonts w:ascii="Arial" w:eastAsia="Arial" w:hAnsi="Arial" w:cs="Arial"/>
        </w:rPr>
      </w:pPr>
      <w:r w:rsidRPr="00931DF7">
        <w:rPr>
          <w:rFonts w:ascii="Arial" w:eastAsia="Arial" w:hAnsi="Arial" w:cs="Arial"/>
        </w:rPr>
        <w:t xml:space="preserve">Comunicar efectivamente las acciones referidas a las acciones de </w:t>
      </w:r>
      <w:proofErr w:type="gramStart"/>
      <w:r w:rsidRPr="00931DF7">
        <w:rPr>
          <w:rFonts w:ascii="Arial" w:eastAsia="Arial" w:hAnsi="Arial" w:cs="Arial"/>
        </w:rPr>
        <w:t>la  UOH</w:t>
      </w:r>
      <w:proofErr w:type="gramEnd"/>
      <w:r w:rsidRPr="00931DF7">
        <w:rPr>
          <w:rFonts w:ascii="Arial" w:eastAsia="Arial" w:hAnsi="Arial" w:cs="Arial"/>
        </w:rPr>
        <w:t xml:space="preserve"> respecto a la política de equidad e igualdad de género y los modelos de sanción, investigación y preparación; y el modelo de prevención, en los tiempos y formas necesarios.</w:t>
      </w:r>
    </w:p>
    <w:p w:rsidR="007032F4" w:rsidRPr="00931DF7" w:rsidRDefault="00931DF7">
      <w:pPr>
        <w:numPr>
          <w:ilvl w:val="0"/>
          <w:numId w:val="31"/>
        </w:numPr>
        <w:spacing w:after="240"/>
        <w:jc w:val="both"/>
        <w:rPr>
          <w:rFonts w:ascii="Arial" w:eastAsia="Arial" w:hAnsi="Arial" w:cs="Arial"/>
        </w:rPr>
      </w:pPr>
      <w:r w:rsidRPr="00931DF7">
        <w:rPr>
          <w:rFonts w:ascii="Arial" w:eastAsia="Arial" w:hAnsi="Arial" w:cs="Arial"/>
        </w:rPr>
        <w:t>Posicionar la Dirección de Equidad de Género y Diversidades UOH como una dirección fundamental que contribuye a la calidad de la educación superior incorporando la perspectiva de género, con el objetivo de consolidar la producción académica y el desarrollo universitario en un marco de respeto, igualdad, diversidad y equidad para toda la comunidad universitaria (misión)</w:t>
      </w:r>
    </w:p>
    <w:p w:rsidR="007032F4" w:rsidRPr="00931DF7" w:rsidRDefault="007032F4">
      <w:pPr>
        <w:spacing w:before="240" w:after="240"/>
        <w:ind w:left="425"/>
        <w:jc w:val="both"/>
        <w:rPr>
          <w:rFonts w:ascii="Arial" w:eastAsia="Arial" w:hAnsi="Arial" w:cs="Arial"/>
        </w:rPr>
      </w:pPr>
    </w:p>
    <w:p w:rsidR="007032F4" w:rsidRPr="00931DF7" w:rsidRDefault="00931DF7">
      <w:pPr>
        <w:pStyle w:val="Ttulo2"/>
        <w:keepNext w:val="0"/>
        <w:keepLines w:val="0"/>
        <w:numPr>
          <w:ilvl w:val="0"/>
          <w:numId w:val="25"/>
        </w:numPr>
        <w:spacing w:before="360" w:after="80"/>
        <w:jc w:val="both"/>
        <w:rPr>
          <w:rFonts w:ascii="Arial" w:eastAsia="Arial" w:hAnsi="Arial" w:cs="Arial"/>
          <w:b/>
          <w:color w:val="000000"/>
          <w:sz w:val="22"/>
          <w:szCs w:val="22"/>
        </w:rPr>
      </w:pPr>
      <w:bookmarkStart w:id="56" w:name="_heading=h.y1p208ge4hn1" w:colFirst="0" w:colLast="0"/>
      <w:bookmarkEnd w:id="56"/>
      <w:r w:rsidRPr="00931DF7">
        <w:rPr>
          <w:rFonts w:ascii="Arial" w:eastAsia="Arial" w:hAnsi="Arial" w:cs="Arial"/>
          <w:b/>
          <w:color w:val="000000"/>
          <w:sz w:val="22"/>
          <w:szCs w:val="22"/>
        </w:rPr>
        <w:t>Análisis FODA</w:t>
      </w:r>
    </w:p>
    <w:p w:rsidR="007032F4" w:rsidRPr="00931DF7" w:rsidRDefault="00931DF7">
      <w:pPr>
        <w:spacing w:before="240" w:after="240" w:line="276" w:lineRule="auto"/>
        <w:jc w:val="both"/>
        <w:rPr>
          <w:rFonts w:ascii="Arial" w:eastAsia="Arial" w:hAnsi="Arial" w:cs="Arial"/>
          <w:i/>
          <w:color w:val="335B74"/>
        </w:rPr>
      </w:pPr>
      <w:r w:rsidRPr="00931DF7">
        <w:rPr>
          <w:rFonts w:ascii="Arial" w:eastAsia="Arial" w:hAnsi="Arial" w:cs="Arial"/>
        </w:rPr>
        <w:t>A efectos de entender mejor el contexto comunicacional al que se enfrenta la DGED 2022</w:t>
      </w:r>
    </w:p>
    <w:tbl>
      <w:tblPr>
        <w:tblStyle w:val="aff1"/>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90"/>
        <w:gridCol w:w="4548"/>
      </w:tblGrid>
      <w:tr w:rsidR="007032F4" w:rsidRPr="00931DF7">
        <w:trPr>
          <w:trHeight w:val="360"/>
        </w:trPr>
        <w:tc>
          <w:tcPr>
            <w:tcW w:w="4290" w:type="dxa"/>
            <w:tcBorders>
              <w:top w:val="single" w:sz="8" w:space="0" w:color="666666"/>
              <w:left w:val="single" w:sz="8" w:space="0" w:color="000000"/>
              <w:bottom w:val="single" w:sz="8" w:space="0" w:color="666666"/>
              <w:right w:val="single" w:sz="8" w:space="0" w:color="666666"/>
            </w:tcBorders>
            <w:tcMar>
              <w:top w:w="100" w:type="dxa"/>
              <w:left w:w="100" w:type="dxa"/>
              <w:bottom w:w="100" w:type="dxa"/>
              <w:right w:w="100" w:type="dxa"/>
            </w:tcMar>
          </w:tcPr>
          <w:p w:rsidR="007032F4" w:rsidRPr="00931DF7" w:rsidRDefault="00931DF7">
            <w:pPr>
              <w:spacing w:after="0" w:line="276" w:lineRule="auto"/>
              <w:jc w:val="center"/>
              <w:rPr>
                <w:rFonts w:ascii="Arial" w:eastAsia="Arial" w:hAnsi="Arial" w:cs="Arial"/>
                <w:b/>
                <w:color w:val="222222"/>
                <w:sz w:val="18"/>
                <w:szCs w:val="18"/>
              </w:rPr>
            </w:pPr>
            <w:r w:rsidRPr="00931DF7">
              <w:rPr>
                <w:rFonts w:ascii="Arial" w:eastAsia="Arial" w:hAnsi="Arial" w:cs="Arial"/>
                <w:b/>
                <w:color w:val="222222"/>
                <w:sz w:val="18"/>
                <w:szCs w:val="18"/>
              </w:rPr>
              <w:t>Fortalezas</w:t>
            </w:r>
          </w:p>
        </w:tc>
        <w:tc>
          <w:tcPr>
            <w:tcW w:w="4547" w:type="dxa"/>
            <w:tcBorders>
              <w:top w:val="single" w:sz="8" w:space="0" w:color="666666"/>
              <w:left w:val="nil"/>
              <w:bottom w:val="single" w:sz="8" w:space="0" w:color="666666"/>
              <w:right w:val="single" w:sz="8" w:space="0" w:color="000000"/>
            </w:tcBorders>
            <w:tcMar>
              <w:top w:w="100" w:type="dxa"/>
              <w:left w:w="100" w:type="dxa"/>
              <w:bottom w:w="100" w:type="dxa"/>
              <w:right w:w="100" w:type="dxa"/>
            </w:tcMar>
          </w:tcPr>
          <w:p w:rsidR="007032F4" w:rsidRPr="00931DF7" w:rsidRDefault="00931DF7">
            <w:pPr>
              <w:spacing w:after="0" w:line="276" w:lineRule="auto"/>
              <w:jc w:val="center"/>
              <w:rPr>
                <w:rFonts w:ascii="Arial" w:eastAsia="Arial" w:hAnsi="Arial" w:cs="Arial"/>
                <w:b/>
                <w:color w:val="222222"/>
                <w:sz w:val="18"/>
                <w:szCs w:val="18"/>
              </w:rPr>
            </w:pPr>
            <w:r w:rsidRPr="00931DF7">
              <w:rPr>
                <w:rFonts w:ascii="Arial" w:eastAsia="Arial" w:hAnsi="Arial" w:cs="Arial"/>
                <w:b/>
                <w:color w:val="222222"/>
                <w:sz w:val="18"/>
                <w:szCs w:val="18"/>
              </w:rPr>
              <w:t>Debilidades</w:t>
            </w:r>
          </w:p>
        </w:tc>
      </w:tr>
      <w:tr w:rsidR="007032F4" w:rsidRPr="00931DF7">
        <w:trPr>
          <w:trHeight w:val="2064"/>
        </w:trPr>
        <w:tc>
          <w:tcPr>
            <w:tcW w:w="4290" w:type="dxa"/>
            <w:tcBorders>
              <w:top w:val="nil"/>
              <w:left w:val="single" w:sz="8" w:space="0" w:color="000000"/>
              <w:bottom w:val="single" w:sz="8" w:space="0" w:color="666666"/>
              <w:right w:val="single" w:sz="8" w:space="0" w:color="666666"/>
            </w:tcBorders>
            <w:tcMar>
              <w:top w:w="100" w:type="dxa"/>
              <w:left w:w="100" w:type="dxa"/>
              <w:bottom w:w="100" w:type="dxa"/>
              <w:right w:w="100" w:type="dxa"/>
            </w:tcMar>
          </w:tcPr>
          <w:p w:rsidR="007032F4" w:rsidRPr="00931DF7" w:rsidRDefault="00931DF7">
            <w:pPr>
              <w:numPr>
                <w:ilvl w:val="0"/>
                <w:numId w:val="27"/>
              </w:numPr>
              <w:spacing w:after="0" w:line="276" w:lineRule="auto"/>
              <w:jc w:val="both"/>
              <w:rPr>
                <w:rFonts w:ascii="Arial" w:eastAsia="Arial" w:hAnsi="Arial" w:cs="Arial"/>
                <w:sz w:val="18"/>
                <w:szCs w:val="18"/>
              </w:rPr>
            </w:pPr>
            <w:r w:rsidRPr="00931DF7">
              <w:rPr>
                <w:rFonts w:ascii="Arial" w:eastAsia="Arial" w:hAnsi="Arial" w:cs="Arial"/>
                <w:sz w:val="18"/>
                <w:szCs w:val="18"/>
              </w:rPr>
              <w:t>Equipo profesional que maneja los contenidos y especializados.</w:t>
            </w:r>
          </w:p>
          <w:p w:rsidR="007032F4" w:rsidRPr="00931DF7" w:rsidRDefault="00931DF7">
            <w:pPr>
              <w:numPr>
                <w:ilvl w:val="0"/>
                <w:numId w:val="27"/>
              </w:numPr>
              <w:spacing w:after="0" w:line="276" w:lineRule="auto"/>
              <w:jc w:val="both"/>
              <w:rPr>
                <w:rFonts w:ascii="Arial" w:eastAsia="Arial" w:hAnsi="Arial" w:cs="Arial"/>
                <w:sz w:val="18"/>
                <w:szCs w:val="18"/>
              </w:rPr>
            </w:pPr>
            <w:r w:rsidRPr="00931DF7">
              <w:rPr>
                <w:rFonts w:ascii="Arial" w:eastAsia="Arial" w:hAnsi="Arial" w:cs="Arial"/>
                <w:color w:val="222222"/>
                <w:sz w:val="18"/>
                <w:szCs w:val="18"/>
              </w:rPr>
              <w:t>Diversidad de acciones cotidianas.</w:t>
            </w:r>
          </w:p>
          <w:p w:rsidR="007032F4" w:rsidRPr="00931DF7" w:rsidRDefault="00931DF7">
            <w:pPr>
              <w:numPr>
                <w:ilvl w:val="0"/>
                <w:numId w:val="27"/>
              </w:numPr>
              <w:spacing w:after="0" w:line="276" w:lineRule="auto"/>
              <w:jc w:val="both"/>
              <w:rPr>
                <w:rFonts w:ascii="Arial" w:eastAsia="Arial" w:hAnsi="Arial" w:cs="Arial"/>
                <w:sz w:val="18"/>
                <w:szCs w:val="18"/>
              </w:rPr>
            </w:pPr>
            <w:r w:rsidRPr="00931DF7">
              <w:rPr>
                <w:rFonts w:ascii="Arial" w:eastAsia="Arial" w:hAnsi="Arial" w:cs="Arial"/>
                <w:color w:val="222222"/>
                <w:sz w:val="18"/>
                <w:szCs w:val="18"/>
              </w:rPr>
              <w:t>Redes sociales propias.</w:t>
            </w:r>
          </w:p>
          <w:p w:rsidR="007032F4" w:rsidRPr="00931DF7" w:rsidRDefault="00931DF7">
            <w:pPr>
              <w:numPr>
                <w:ilvl w:val="0"/>
                <w:numId w:val="27"/>
              </w:numPr>
              <w:spacing w:after="0" w:line="276" w:lineRule="auto"/>
              <w:jc w:val="both"/>
              <w:rPr>
                <w:rFonts w:ascii="Arial" w:eastAsia="Arial" w:hAnsi="Arial" w:cs="Arial"/>
                <w:sz w:val="18"/>
                <w:szCs w:val="18"/>
              </w:rPr>
            </w:pPr>
            <w:r w:rsidRPr="00931DF7">
              <w:rPr>
                <w:rFonts w:ascii="Arial" w:eastAsia="Arial" w:hAnsi="Arial" w:cs="Arial"/>
                <w:color w:val="222222"/>
                <w:sz w:val="18"/>
                <w:szCs w:val="18"/>
              </w:rPr>
              <w:t>Generación de una nueva página en la web.</w:t>
            </w:r>
          </w:p>
          <w:p w:rsidR="007032F4" w:rsidRPr="00931DF7" w:rsidRDefault="00931DF7">
            <w:pPr>
              <w:numPr>
                <w:ilvl w:val="0"/>
                <w:numId w:val="27"/>
              </w:numPr>
              <w:spacing w:after="0" w:line="276" w:lineRule="auto"/>
              <w:jc w:val="both"/>
              <w:rPr>
                <w:rFonts w:ascii="Arial" w:eastAsia="Arial" w:hAnsi="Arial" w:cs="Arial"/>
                <w:sz w:val="18"/>
                <w:szCs w:val="18"/>
              </w:rPr>
            </w:pPr>
            <w:r w:rsidRPr="00931DF7">
              <w:rPr>
                <w:rFonts w:ascii="Arial" w:eastAsia="Arial" w:hAnsi="Arial" w:cs="Arial"/>
                <w:color w:val="222222"/>
                <w:sz w:val="18"/>
                <w:szCs w:val="18"/>
              </w:rPr>
              <w:t>Disposición de la Unidad de Comunicaciones UOH a atender las demandas que se van presentando.</w:t>
            </w:r>
          </w:p>
        </w:tc>
        <w:tc>
          <w:tcPr>
            <w:tcW w:w="4547" w:type="dxa"/>
            <w:tcBorders>
              <w:top w:val="nil"/>
              <w:left w:val="nil"/>
              <w:bottom w:val="single" w:sz="8" w:space="0" w:color="666666"/>
              <w:right w:val="single" w:sz="8" w:space="0" w:color="000000"/>
            </w:tcBorders>
            <w:tcMar>
              <w:top w:w="100" w:type="dxa"/>
              <w:left w:w="100" w:type="dxa"/>
              <w:bottom w:w="100" w:type="dxa"/>
              <w:right w:w="100" w:type="dxa"/>
            </w:tcMar>
          </w:tcPr>
          <w:p w:rsidR="007032F4" w:rsidRPr="00931DF7" w:rsidRDefault="00931DF7">
            <w:pPr>
              <w:numPr>
                <w:ilvl w:val="0"/>
                <w:numId w:val="16"/>
              </w:numPr>
              <w:spacing w:after="0" w:line="276" w:lineRule="auto"/>
              <w:jc w:val="both"/>
              <w:rPr>
                <w:rFonts w:ascii="Arial" w:eastAsia="Arial" w:hAnsi="Arial" w:cs="Arial"/>
                <w:color w:val="222222"/>
                <w:sz w:val="18"/>
                <w:szCs w:val="18"/>
              </w:rPr>
            </w:pPr>
            <w:r w:rsidRPr="00931DF7">
              <w:rPr>
                <w:rFonts w:ascii="Arial" w:eastAsia="Arial" w:hAnsi="Arial" w:cs="Arial"/>
                <w:color w:val="222222"/>
                <w:sz w:val="18"/>
                <w:szCs w:val="18"/>
              </w:rPr>
              <w:t>No cuenta con un equipo de comunicaciones destinado a cubrir todas sus necesidades comunicacionales.</w:t>
            </w:r>
          </w:p>
          <w:p w:rsidR="007032F4" w:rsidRPr="00931DF7" w:rsidRDefault="00931DF7">
            <w:pPr>
              <w:numPr>
                <w:ilvl w:val="0"/>
                <w:numId w:val="16"/>
              </w:numPr>
              <w:spacing w:after="0" w:line="276" w:lineRule="auto"/>
              <w:jc w:val="both"/>
              <w:rPr>
                <w:rFonts w:ascii="Arial" w:eastAsia="Arial" w:hAnsi="Arial" w:cs="Arial"/>
                <w:color w:val="222222"/>
                <w:sz w:val="18"/>
                <w:szCs w:val="18"/>
              </w:rPr>
            </w:pPr>
            <w:r w:rsidRPr="00931DF7">
              <w:rPr>
                <w:rFonts w:ascii="Arial" w:eastAsia="Arial" w:hAnsi="Arial" w:cs="Arial"/>
                <w:sz w:val="18"/>
                <w:szCs w:val="18"/>
              </w:rPr>
              <w:t>Escasos</w:t>
            </w:r>
            <w:r w:rsidRPr="00931DF7">
              <w:rPr>
                <w:rFonts w:ascii="Arial" w:eastAsia="Arial" w:hAnsi="Arial" w:cs="Arial"/>
                <w:color w:val="222222"/>
                <w:sz w:val="18"/>
                <w:szCs w:val="18"/>
              </w:rPr>
              <w:t xml:space="preserve"> recursos disponibles para explotar correctamente el componente comunicacional.</w:t>
            </w:r>
          </w:p>
          <w:p w:rsidR="007032F4" w:rsidRPr="00931DF7" w:rsidRDefault="00931DF7">
            <w:pPr>
              <w:numPr>
                <w:ilvl w:val="0"/>
                <w:numId w:val="16"/>
              </w:numPr>
              <w:spacing w:after="0" w:line="276" w:lineRule="auto"/>
              <w:jc w:val="both"/>
              <w:rPr>
                <w:rFonts w:ascii="Arial" w:eastAsia="Arial" w:hAnsi="Arial" w:cs="Arial"/>
                <w:color w:val="222222"/>
                <w:sz w:val="18"/>
                <w:szCs w:val="18"/>
              </w:rPr>
            </w:pPr>
            <w:r w:rsidRPr="00931DF7">
              <w:rPr>
                <w:rFonts w:ascii="Arial" w:eastAsia="Arial" w:hAnsi="Arial" w:cs="Arial"/>
                <w:color w:val="222222"/>
                <w:sz w:val="18"/>
                <w:szCs w:val="18"/>
              </w:rPr>
              <w:t>La legislación y política de privacidad de los usuarios no permiten realizar una cobertura mediática a los casos ejemplificadores.</w:t>
            </w:r>
          </w:p>
        </w:tc>
      </w:tr>
      <w:tr w:rsidR="007032F4" w:rsidRPr="00931DF7">
        <w:trPr>
          <w:trHeight w:val="353"/>
        </w:trPr>
        <w:tc>
          <w:tcPr>
            <w:tcW w:w="4290" w:type="dxa"/>
            <w:tcBorders>
              <w:top w:val="nil"/>
              <w:left w:val="single" w:sz="8" w:space="0" w:color="000000"/>
              <w:bottom w:val="single" w:sz="8" w:space="0" w:color="666666"/>
              <w:right w:val="single" w:sz="8" w:space="0" w:color="666666"/>
            </w:tcBorders>
            <w:tcMar>
              <w:top w:w="100" w:type="dxa"/>
              <w:left w:w="100" w:type="dxa"/>
              <w:bottom w:w="100" w:type="dxa"/>
              <w:right w:w="100" w:type="dxa"/>
            </w:tcMar>
          </w:tcPr>
          <w:p w:rsidR="007032F4" w:rsidRPr="00931DF7" w:rsidRDefault="00931DF7">
            <w:pPr>
              <w:spacing w:after="0" w:line="276" w:lineRule="auto"/>
              <w:jc w:val="center"/>
              <w:rPr>
                <w:rFonts w:ascii="Arial" w:eastAsia="Arial" w:hAnsi="Arial" w:cs="Arial"/>
                <w:b/>
                <w:color w:val="222222"/>
                <w:sz w:val="18"/>
                <w:szCs w:val="18"/>
              </w:rPr>
            </w:pPr>
            <w:r w:rsidRPr="00931DF7">
              <w:rPr>
                <w:rFonts w:ascii="Arial" w:eastAsia="Arial" w:hAnsi="Arial" w:cs="Arial"/>
                <w:b/>
                <w:color w:val="222222"/>
                <w:sz w:val="18"/>
                <w:szCs w:val="18"/>
              </w:rPr>
              <w:t>Oportunidades</w:t>
            </w:r>
          </w:p>
        </w:tc>
        <w:tc>
          <w:tcPr>
            <w:tcW w:w="4547" w:type="dxa"/>
            <w:tcBorders>
              <w:top w:val="nil"/>
              <w:left w:val="nil"/>
              <w:bottom w:val="single" w:sz="8" w:space="0" w:color="666666"/>
              <w:right w:val="single" w:sz="8" w:space="0" w:color="000000"/>
            </w:tcBorders>
            <w:tcMar>
              <w:top w:w="100" w:type="dxa"/>
              <w:left w:w="100" w:type="dxa"/>
              <w:bottom w:w="100" w:type="dxa"/>
              <w:right w:w="100" w:type="dxa"/>
            </w:tcMar>
          </w:tcPr>
          <w:p w:rsidR="007032F4" w:rsidRPr="00931DF7" w:rsidRDefault="00931DF7">
            <w:pPr>
              <w:spacing w:after="0" w:line="276" w:lineRule="auto"/>
              <w:jc w:val="center"/>
              <w:rPr>
                <w:rFonts w:ascii="Arial" w:eastAsia="Arial" w:hAnsi="Arial" w:cs="Arial"/>
                <w:b/>
                <w:color w:val="222222"/>
                <w:sz w:val="18"/>
                <w:szCs w:val="18"/>
              </w:rPr>
            </w:pPr>
            <w:r w:rsidRPr="00931DF7">
              <w:rPr>
                <w:rFonts w:ascii="Arial" w:eastAsia="Arial" w:hAnsi="Arial" w:cs="Arial"/>
                <w:b/>
                <w:color w:val="222222"/>
                <w:sz w:val="18"/>
                <w:szCs w:val="18"/>
              </w:rPr>
              <w:t>Amenazas</w:t>
            </w:r>
          </w:p>
        </w:tc>
      </w:tr>
      <w:tr w:rsidR="007032F4" w:rsidRPr="00931DF7">
        <w:trPr>
          <w:trHeight w:val="1326"/>
        </w:trPr>
        <w:tc>
          <w:tcPr>
            <w:tcW w:w="4290" w:type="dxa"/>
            <w:tcBorders>
              <w:top w:val="nil"/>
              <w:left w:val="single" w:sz="8" w:space="0" w:color="000000"/>
              <w:bottom w:val="single" w:sz="8" w:space="0" w:color="666666"/>
              <w:right w:val="single" w:sz="8" w:space="0" w:color="666666"/>
            </w:tcBorders>
            <w:tcMar>
              <w:top w:w="100" w:type="dxa"/>
              <w:left w:w="100" w:type="dxa"/>
              <w:bottom w:w="100" w:type="dxa"/>
              <w:right w:w="100" w:type="dxa"/>
            </w:tcMar>
          </w:tcPr>
          <w:p w:rsidR="007032F4" w:rsidRPr="00931DF7" w:rsidRDefault="00931DF7">
            <w:pPr>
              <w:numPr>
                <w:ilvl w:val="0"/>
                <w:numId w:val="40"/>
              </w:numPr>
              <w:spacing w:after="0" w:line="276" w:lineRule="auto"/>
              <w:jc w:val="both"/>
              <w:rPr>
                <w:rFonts w:ascii="Arial" w:eastAsia="Arial" w:hAnsi="Arial" w:cs="Arial"/>
                <w:sz w:val="18"/>
                <w:szCs w:val="18"/>
              </w:rPr>
            </w:pPr>
            <w:r w:rsidRPr="00931DF7">
              <w:rPr>
                <w:rFonts w:ascii="Arial" w:eastAsia="Arial" w:hAnsi="Arial" w:cs="Arial"/>
                <w:sz w:val="18"/>
                <w:szCs w:val="18"/>
              </w:rPr>
              <w:t>Instalación de la DGED en la primera Universidad Estatal de O’Higgins.</w:t>
            </w:r>
          </w:p>
          <w:p w:rsidR="007032F4" w:rsidRPr="00931DF7" w:rsidRDefault="00931DF7">
            <w:pPr>
              <w:numPr>
                <w:ilvl w:val="0"/>
                <w:numId w:val="40"/>
              </w:numPr>
              <w:spacing w:after="0" w:line="276" w:lineRule="auto"/>
              <w:jc w:val="both"/>
              <w:rPr>
                <w:rFonts w:ascii="Arial" w:eastAsia="Arial" w:hAnsi="Arial" w:cs="Arial"/>
                <w:sz w:val="18"/>
                <w:szCs w:val="18"/>
              </w:rPr>
            </w:pPr>
            <w:r w:rsidRPr="00931DF7">
              <w:rPr>
                <w:rFonts w:ascii="Arial" w:eastAsia="Arial" w:hAnsi="Arial" w:cs="Arial"/>
                <w:sz w:val="18"/>
                <w:szCs w:val="18"/>
              </w:rPr>
              <w:t>Interés de diversos actores internos por participar en la política de género UOH y sus diversas acciones</w:t>
            </w:r>
          </w:p>
          <w:p w:rsidR="007032F4" w:rsidRPr="00931DF7" w:rsidRDefault="00931DF7">
            <w:pPr>
              <w:spacing w:after="0" w:line="276" w:lineRule="auto"/>
              <w:ind w:left="720"/>
              <w:jc w:val="both"/>
              <w:rPr>
                <w:rFonts w:ascii="Arial" w:eastAsia="Arial" w:hAnsi="Arial" w:cs="Arial"/>
                <w:sz w:val="18"/>
                <w:szCs w:val="18"/>
              </w:rPr>
            </w:pPr>
            <w:r w:rsidRPr="00931DF7">
              <w:rPr>
                <w:rFonts w:ascii="Arial" w:eastAsia="Arial" w:hAnsi="Arial" w:cs="Arial"/>
                <w:sz w:val="18"/>
                <w:szCs w:val="18"/>
              </w:rPr>
              <w:t xml:space="preserve"> </w:t>
            </w:r>
          </w:p>
        </w:tc>
        <w:tc>
          <w:tcPr>
            <w:tcW w:w="4547" w:type="dxa"/>
            <w:tcBorders>
              <w:top w:val="nil"/>
              <w:left w:val="nil"/>
              <w:bottom w:val="single" w:sz="8" w:space="0" w:color="666666"/>
              <w:right w:val="single" w:sz="8" w:space="0" w:color="000000"/>
            </w:tcBorders>
            <w:tcMar>
              <w:top w:w="100" w:type="dxa"/>
              <w:left w:w="100" w:type="dxa"/>
              <w:bottom w:w="100" w:type="dxa"/>
              <w:right w:w="100" w:type="dxa"/>
            </w:tcMar>
          </w:tcPr>
          <w:p w:rsidR="007032F4" w:rsidRPr="00931DF7" w:rsidRDefault="00931DF7">
            <w:pPr>
              <w:numPr>
                <w:ilvl w:val="0"/>
                <w:numId w:val="1"/>
              </w:numPr>
              <w:spacing w:after="0" w:line="276" w:lineRule="auto"/>
              <w:jc w:val="both"/>
              <w:rPr>
                <w:rFonts w:ascii="Arial" w:eastAsia="Arial" w:hAnsi="Arial" w:cs="Arial"/>
                <w:color w:val="222222"/>
                <w:sz w:val="18"/>
                <w:szCs w:val="18"/>
              </w:rPr>
            </w:pPr>
            <w:r w:rsidRPr="00931DF7">
              <w:rPr>
                <w:rFonts w:ascii="Arial" w:eastAsia="Arial" w:hAnsi="Arial" w:cs="Arial"/>
                <w:color w:val="222222"/>
                <w:sz w:val="18"/>
                <w:szCs w:val="18"/>
              </w:rPr>
              <w:t>Depende de la Unidad de Comunicaciones UOH, con alta demanda universitaria.</w:t>
            </w:r>
          </w:p>
          <w:p w:rsidR="007032F4" w:rsidRPr="00931DF7" w:rsidRDefault="00931DF7">
            <w:pPr>
              <w:numPr>
                <w:ilvl w:val="0"/>
                <w:numId w:val="1"/>
              </w:numPr>
              <w:spacing w:after="0" w:line="276" w:lineRule="auto"/>
              <w:jc w:val="both"/>
              <w:rPr>
                <w:rFonts w:ascii="Arial" w:eastAsia="Arial" w:hAnsi="Arial" w:cs="Arial"/>
                <w:color w:val="222222"/>
                <w:sz w:val="18"/>
                <w:szCs w:val="18"/>
              </w:rPr>
            </w:pPr>
            <w:r w:rsidRPr="00931DF7">
              <w:rPr>
                <w:rFonts w:ascii="Arial" w:eastAsia="Arial" w:hAnsi="Arial" w:cs="Arial"/>
                <w:color w:val="222222"/>
                <w:sz w:val="18"/>
                <w:szCs w:val="18"/>
              </w:rPr>
              <w:t>En general no hay buena percepción comunitaria respecto al actuar de las direcciones frente a problemáticas internas.</w:t>
            </w:r>
          </w:p>
          <w:p w:rsidR="007032F4" w:rsidRPr="00931DF7" w:rsidRDefault="00931DF7">
            <w:pPr>
              <w:numPr>
                <w:ilvl w:val="0"/>
                <w:numId w:val="1"/>
              </w:numPr>
              <w:spacing w:after="0" w:line="276" w:lineRule="auto"/>
              <w:jc w:val="both"/>
              <w:rPr>
                <w:rFonts w:ascii="Arial" w:eastAsia="Arial" w:hAnsi="Arial" w:cs="Arial"/>
                <w:color w:val="222222"/>
                <w:sz w:val="18"/>
                <w:szCs w:val="18"/>
              </w:rPr>
            </w:pPr>
            <w:r w:rsidRPr="00931DF7">
              <w:rPr>
                <w:rFonts w:ascii="Arial" w:eastAsia="Arial" w:hAnsi="Arial" w:cs="Arial"/>
                <w:color w:val="222222"/>
                <w:sz w:val="18"/>
                <w:szCs w:val="18"/>
              </w:rPr>
              <w:t>Sujeto a mucha contingencia.</w:t>
            </w:r>
          </w:p>
        </w:tc>
      </w:tr>
    </w:tbl>
    <w:p w:rsidR="007032F4" w:rsidRPr="00931DF7" w:rsidRDefault="007032F4">
      <w:pPr>
        <w:shd w:val="clear" w:color="auto" w:fill="FFFFFF"/>
        <w:spacing w:before="240" w:after="240" w:line="276" w:lineRule="auto"/>
        <w:jc w:val="both"/>
        <w:rPr>
          <w:rFonts w:ascii="Arial" w:eastAsia="Arial" w:hAnsi="Arial" w:cs="Arial"/>
        </w:rPr>
      </w:pPr>
    </w:p>
    <w:p w:rsidR="007032F4" w:rsidRPr="00931DF7" w:rsidRDefault="00931DF7">
      <w:pPr>
        <w:pStyle w:val="Ttulo2"/>
        <w:keepNext w:val="0"/>
        <w:keepLines w:val="0"/>
        <w:numPr>
          <w:ilvl w:val="0"/>
          <w:numId w:val="21"/>
        </w:numPr>
        <w:spacing w:before="360" w:after="200"/>
        <w:jc w:val="both"/>
        <w:rPr>
          <w:rFonts w:ascii="Arial" w:eastAsia="Arial" w:hAnsi="Arial" w:cs="Arial"/>
          <w:b/>
          <w:color w:val="000000"/>
          <w:sz w:val="22"/>
          <w:szCs w:val="22"/>
        </w:rPr>
      </w:pPr>
      <w:bookmarkStart w:id="57" w:name="_heading=h.ark5odbum6z8" w:colFirst="0" w:colLast="0"/>
      <w:bookmarkEnd w:id="57"/>
      <w:r w:rsidRPr="00931DF7">
        <w:rPr>
          <w:rFonts w:ascii="Arial" w:eastAsia="Arial" w:hAnsi="Arial" w:cs="Arial"/>
          <w:b/>
          <w:color w:val="000000"/>
          <w:sz w:val="22"/>
          <w:szCs w:val="22"/>
        </w:rPr>
        <w:t>Principios a considerar en la estrategia</w:t>
      </w:r>
    </w:p>
    <w:p w:rsidR="007032F4" w:rsidRPr="00931DF7" w:rsidRDefault="00931DF7">
      <w:pPr>
        <w:numPr>
          <w:ilvl w:val="0"/>
          <w:numId w:val="19"/>
        </w:numPr>
        <w:spacing w:after="0"/>
        <w:jc w:val="both"/>
        <w:rPr>
          <w:rFonts w:ascii="Arial" w:eastAsia="Arial" w:hAnsi="Arial" w:cs="Arial"/>
        </w:rPr>
      </w:pPr>
      <w:r w:rsidRPr="00931DF7">
        <w:rPr>
          <w:rFonts w:ascii="Arial" w:eastAsia="Arial" w:hAnsi="Arial" w:cs="Arial"/>
        </w:rPr>
        <w:t>Equidad de género: vocerías comunicaciones, derechos a la libre opinión sin discriminación de género.</w:t>
      </w:r>
    </w:p>
    <w:p w:rsidR="007032F4" w:rsidRPr="00931DF7" w:rsidRDefault="00931DF7">
      <w:pPr>
        <w:numPr>
          <w:ilvl w:val="0"/>
          <w:numId w:val="19"/>
        </w:numPr>
        <w:spacing w:after="0"/>
        <w:jc w:val="both"/>
        <w:rPr>
          <w:rFonts w:ascii="Arial" w:eastAsia="Arial" w:hAnsi="Arial" w:cs="Arial"/>
        </w:rPr>
      </w:pPr>
      <w:r w:rsidRPr="00931DF7">
        <w:rPr>
          <w:rFonts w:ascii="Arial" w:eastAsia="Arial" w:hAnsi="Arial" w:cs="Arial"/>
        </w:rPr>
        <w:lastRenderedPageBreak/>
        <w:t>Inclusión: se velará para que los productos comunicacionales sean accesibles a personas con distintas capacidades, omitiendo sus dificultades y diferencias individuales, centrando la mirada en las fortalezas de cada uno.</w:t>
      </w:r>
    </w:p>
    <w:p w:rsidR="007032F4" w:rsidRPr="00931DF7" w:rsidRDefault="00931DF7">
      <w:pPr>
        <w:numPr>
          <w:ilvl w:val="0"/>
          <w:numId w:val="19"/>
        </w:numPr>
        <w:spacing w:after="0"/>
        <w:jc w:val="both"/>
        <w:rPr>
          <w:rFonts w:ascii="Arial" w:eastAsia="Arial" w:hAnsi="Arial" w:cs="Arial"/>
        </w:rPr>
      </w:pPr>
      <w:r w:rsidRPr="00931DF7">
        <w:rPr>
          <w:rFonts w:ascii="Arial" w:eastAsia="Arial" w:hAnsi="Arial" w:cs="Arial"/>
        </w:rPr>
        <w:t>Lenguaje no sexista.</w:t>
      </w:r>
    </w:p>
    <w:p w:rsidR="007032F4" w:rsidRPr="00931DF7" w:rsidRDefault="00931DF7">
      <w:pPr>
        <w:numPr>
          <w:ilvl w:val="0"/>
          <w:numId w:val="19"/>
        </w:numPr>
        <w:spacing w:after="0"/>
        <w:jc w:val="both"/>
        <w:rPr>
          <w:rFonts w:ascii="Arial" w:eastAsia="Arial" w:hAnsi="Arial" w:cs="Arial"/>
        </w:rPr>
      </w:pPr>
      <w:proofErr w:type="spellStart"/>
      <w:r w:rsidRPr="00931DF7">
        <w:rPr>
          <w:rFonts w:ascii="Arial" w:eastAsia="Arial" w:hAnsi="Arial" w:cs="Arial"/>
        </w:rPr>
        <w:t>Interseccionalidad</w:t>
      </w:r>
      <w:proofErr w:type="spellEnd"/>
      <w:r w:rsidRPr="00931DF7">
        <w:rPr>
          <w:rFonts w:ascii="Arial" w:eastAsia="Arial" w:hAnsi="Arial" w:cs="Arial"/>
        </w:rPr>
        <w:t>: velará para que los productos comunicacionales sean cruzados por las diversas variables que se construyen junto con el género.</w:t>
      </w:r>
    </w:p>
    <w:p w:rsidR="007032F4" w:rsidRPr="00931DF7" w:rsidRDefault="00931DF7">
      <w:pPr>
        <w:numPr>
          <w:ilvl w:val="0"/>
          <w:numId w:val="19"/>
        </w:numPr>
        <w:spacing w:after="0"/>
        <w:jc w:val="both"/>
        <w:rPr>
          <w:rFonts w:ascii="Arial" w:eastAsia="Arial" w:hAnsi="Arial" w:cs="Arial"/>
        </w:rPr>
      </w:pPr>
      <w:r w:rsidRPr="00931DF7">
        <w:rPr>
          <w:rFonts w:ascii="Arial" w:eastAsia="Arial" w:hAnsi="Arial" w:cs="Arial"/>
        </w:rPr>
        <w:t xml:space="preserve">Diversidad: velará para que los productos comunicacionales sean diversos tanto </w:t>
      </w:r>
      <w:proofErr w:type="gramStart"/>
      <w:r w:rsidRPr="00931DF7">
        <w:rPr>
          <w:rFonts w:ascii="Arial" w:eastAsia="Arial" w:hAnsi="Arial" w:cs="Arial"/>
        </w:rPr>
        <w:t>en  grupos</w:t>
      </w:r>
      <w:proofErr w:type="gramEnd"/>
      <w:r w:rsidRPr="00931DF7">
        <w:rPr>
          <w:rFonts w:ascii="Arial" w:eastAsia="Arial" w:hAnsi="Arial" w:cs="Arial"/>
        </w:rPr>
        <w:t xml:space="preserve"> objetivos, problemáticas, temáticas y otros</w:t>
      </w:r>
    </w:p>
    <w:p w:rsidR="007032F4" w:rsidRPr="00931DF7" w:rsidRDefault="007032F4">
      <w:pPr>
        <w:spacing w:before="240" w:after="240"/>
        <w:jc w:val="both"/>
        <w:rPr>
          <w:rFonts w:ascii="Arial" w:eastAsia="Arial" w:hAnsi="Arial" w:cs="Arial"/>
          <w:color w:val="262626"/>
        </w:rPr>
      </w:pPr>
    </w:p>
    <w:p w:rsidR="007032F4" w:rsidRPr="00931DF7" w:rsidRDefault="00931DF7">
      <w:pPr>
        <w:pStyle w:val="Ttulo1"/>
        <w:keepNext w:val="0"/>
        <w:keepLines w:val="0"/>
        <w:numPr>
          <w:ilvl w:val="0"/>
          <w:numId w:val="22"/>
        </w:numPr>
        <w:spacing w:before="480" w:after="120"/>
        <w:jc w:val="both"/>
        <w:rPr>
          <w:rFonts w:ascii="Arial" w:eastAsia="Arial" w:hAnsi="Arial" w:cs="Arial"/>
          <w:b/>
          <w:color w:val="000000"/>
          <w:sz w:val="22"/>
          <w:szCs w:val="22"/>
        </w:rPr>
      </w:pPr>
      <w:bookmarkStart w:id="58" w:name="_heading=h.pj2zf7ygoedx" w:colFirst="0" w:colLast="0"/>
      <w:bookmarkEnd w:id="58"/>
      <w:r w:rsidRPr="00931DF7">
        <w:rPr>
          <w:rFonts w:ascii="Arial" w:eastAsia="Arial" w:hAnsi="Arial" w:cs="Arial"/>
          <w:b/>
          <w:color w:val="000000"/>
          <w:sz w:val="22"/>
          <w:szCs w:val="22"/>
        </w:rPr>
        <w:t>Estrategia Comunicacional</w:t>
      </w:r>
    </w:p>
    <w:p w:rsidR="007032F4" w:rsidRPr="00931DF7" w:rsidRDefault="00931DF7">
      <w:pPr>
        <w:spacing w:before="240" w:after="240"/>
        <w:jc w:val="both"/>
        <w:rPr>
          <w:rFonts w:ascii="Arial" w:eastAsia="Arial" w:hAnsi="Arial" w:cs="Arial"/>
        </w:rPr>
      </w:pPr>
      <w:r w:rsidRPr="00931DF7">
        <w:rPr>
          <w:rFonts w:ascii="Arial" w:eastAsia="Arial" w:hAnsi="Arial" w:cs="Arial"/>
        </w:rPr>
        <w:t>La estrategia comunicacional incorpora las comunicaciones como una parte integral de la dirección de comunicaciones, la DGED, y otras Direcciones de gestión y formación, lo que significa incorporar estos procesos en la planificación estratégica, trayendo mayores beneficios en el corto, mediano y largo plazo.</w:t>
      </w:r>
    </w:p>
    <w:p w:rsidR="007032F4" w:rsidRPr="00931DF7" w:rsidRDefault="00931DF7">
      <w:pPr>
        <w:spacing w:before="240" w:after="240"/>
        <w:jc w:val="both"/>
        <w:rPr>
          <w:rFonts w:ascii="Arial" w:eastAsia="Arial" w:hAnsi="Arial" w:cs="Arial"/>
          <w:i/>
          <w:color w:val="335B74"/>
        </w:rPr>
      </w:pPr>
      <w:r w:rsidRPr="00931DF7">
        <w:rPr>
          <w:rFonts w:ascii="Arial" w:eastAsia="Arial" w:hAnsi="Arial" w:cs="Arial"/>
        </w:rPr>
        <w:t xml:space="preserve">Con lo anterior se espera </w:t>
      </w:r>
      <w:proofErr w:type="gramStart"/>
      <w:r w:rsidRPr="00931DF7">
        <w:rPr>
          <w:rFonts w:ascii="Arial" w:eastAsia="Arial" w:hAnsi="Arial" w:cs="Arial"/>
        </w:rPr>
        <w:t>posicionar  la</w:t>
      </w:r>
      <w:proofErr w:type="gramEnd"/>
      <w:r w:rsidRPr="00931DF7">
        <w:rPr>
          <w:rFonts w:ascii="Arial" w:eastAsia="Arial" w:hAnsi="Arial" w:cs="Arial"/>
        </w:rPr>
        <w:t xml:space="preserve"> equidad de género y el enfoque de género en los círculos de públicos internos y externos de la Universidad de O’Higgins. Para cada público existe un objetivo diverso.</w:t>
      </w:r>
    </w:p>
    <w:tbl>
      <w:tblPr>
        <w:tblStyle w:val="aff2"/>
        <w:tblW w:w="87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6255"/>
      </w:tblGrid>
      <w:tr w:rsidR="007032F4" w:rsidRPr="00931DF7">
        <w:trPr>
          <w:trHeight w:val="217"/>
        </w:trPr>
        <w:tc>
          <w:tcPr>
            <w:tcW w:w="87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032F4" w:rsidRPr="00931DF7" w:rsidRDefault="00931DF7">
            <w:pPr>
              <w:pStyle w:val="Ttulo2"/>
              <w:keepNext w:val="0"/>
              <w:keepLines w:val="0"/>
              <w:spacing w:before="0"/>
              <w:jc w:val="center"/>
              <w:rPr>
                <w:rFonts w:ascii="Arial" w:eastAsia="Arial" w:hAnsi="Arial" w:cs="Arial"/>
                <w:sz w:val="18"/>
                <w:szCs w:val="18"/>
              </w:rPr>
            </w:pPr>
            <w:bookmarkStart w:id="59" w:name="_heading=h.tjtxp6reucfz" w:colFirst="0" w:colLast="0"/>
            <w:bookmarkEnd w:id="59"/>
            <w:r w:rsidRPr="00931DF7">
              <w:rPr>
                <w:rFonts w:ascii="Arial" w:eastAsia="Arial" w:hAnsi="Arial" w:cs="Arial"/>
                <w:b/>
                <w:color w:val="000000"/>
                <w:sz w:val="18"/>
                <w:szCs w:val="18"/>
              </w:rPr>
              <w:t xml:space="preserve">Mapa de </w:t>
            </w:r>
            <w:proofErr w:type="spellStart"/>
            <w:r w:rsidRPr="00931DF7">
              <w:rPr>
                <w:rFonts w:ascii="Arial" w:eastAsia="Arial" w:hAnsi="Arial" w:cs="Arial"/>
                <w:b/>
                <w:color w:val="000000"/>
                <w:sz w:val="18"/>
                <w:szCs w:val="18"/>
              </w:rPr>
              <w:t>StakeHolders</w:t>
            </w:r>
            <w:proofErr w:type="spellEnd"/>
          </w:p>
        </w:tc>
      </w:tr>
      <w:tr w:rsidR="007032F4" w:rsidRPr="00931DF7">
        <w:trPr>
          <w:trHeight w:val="1398"/>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32F4" w:rsidRPr="00931DF7" w:rsidRDefault="00931DF7">
            <w:pPr>
              <w:spacing w:before="240" w:after="240"/>
              <w:jc w:val="both"/>
              <w:rPr>
                <w:rFonts w:ascii="Arial" w:eastAsia="Arial" w:hAnsi="Arial" w:cs="Arial"/>
                <w:b/>
                <w:sz w:val="18"/>
                <w:szCs w:val="18"/>
                <w:u w:val="single"/>
              </w:rPr>
            </w:pPr>
            <w:r w:rsidRPr="00931DF7">
              <w:rPr>
                <w:rFonts w:ascii="Arial" w:eastAsia="Arial" w:hAnsi="Arial" w:cs="Arial"/>
                <w:b/>
                <w:sz w:val="18"/>
                <w:szCs w:val="18"/>
                <w:u w:val="single"/>
              </w:rPr>
              <w:t>Interno/Primarios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32F4" w:rsidRPr="00931DF7" w:rsidRDefault="00931DF7">
            <w:pPr>
              <w:numPr>
                <w:ilvl w:val="0"/>
                <w:numId w:val="28"/>
              </w:numPr>
              <w:spacing w:after="0" w:line="276" w:lineRule="auto"/>
              <w:jc w:val="both"/>
              <w:rPr>
                <w:rFonts w:ascii="Arial" w:eastAsia="Arial" w:hAnsi="Arial" w:cs="Arial"/>
                <w:sz w:val="18"/>
                <w:szCs w:val="18"/>
              </w:rPr>
            </w:pPr>
            <w:r w:rsidRPr="00931DF7">
              <w:rPr>
                <w:rFonts w:ascii="Arial" w:eastAsia="Arial" w:hAnsi="Arial" w:cs="Arial"/>
                <w:sz w:val="18"/>
                <w:szCs w:val="18"/>
              </w:rPr>
              <w:t>Investigadores/as asociados a las temáticas de género y diversidades.</w:t>
            </w:r>
          </w:p>
          <w:p w:rsidR="007032F4" w:rsidRPr="00931DF7" w:rsidRDefault="00931DF7">
            <w:pPr>
              <w:numPr>
                <w:ilvl w:val="0"/>
                <w:numId w:val="28"/>
              </w:numPr>
              <w:spacing w:after="0" w:line="276" w:lineRule="auto"/>
              <w:jc w:val="both"/>
              <w:rPr>
                <w:rFonts w:ascii="Arial" w:eastAsia="Arial" w:hAnsi="Arial" w:cs="Arial"/>
                <w:sz w:val="18"/>
                <w:szCs w:val="18"/>
              </w:rPr>
            </w:pPr>
            <w:r w:rsidRPr="00931DF7">
              <w:rPr>
                <w:rFonts w:ascii="Arial" w:eastAsia="Arial" w:hAnsi="Arial" w:cs="Arial"/>
                <w:sz w:val="18"/>
                <w:szCs w:val="18"/>
              </w:rPr>
              <w:t>Profesionales y administrativos de la DGED.</w:t>
            </w:r>
          </w:p>
          <w:p w:rsidR="007032F4" w:rsidRPr="00931DF7" w:rsidRDefault="00931DF7">
            <w:pPr>
              <w:numPr>
                <w:ilvl w:val="0"/>
                <w:numId w:val="28"/>
              </w:numPr>
              <w:spacing w:after="0" w:line="276" w:lineRule="auto"/>
              <w:jc w:val="both"/>
              <w:rPr>
                <w:rFonts w:ascii="Arial" w:eastAsia="Arial" w:hAnsi="Arial" w:cs="Arial"/>
                <w:sz w:val="18"/>
                <w:szCs w:val="18"/>
              </w:rPr>
            </w:pPr>
            <w:r w:rsidRPr="00931DF7">
              <w:rPr>
                <w:rFonts w:ascii="Arial" w:eastAsia="Arial" w:hAnsi="Arial" w:cs="Arial"/>
                <w:sz w:val="18"/>
                <w:szCs w:val="18"/>
              </w:rPr>
              <w:t>Autoridades universitarias/ directores de Institutos/ Escuelas.</w:t>
            </w:r>
          </w:p>
          <w:p w:rsidR="007032F4" w:rsidRPr="00931DF7" w:rsidRDefault="00931DF7">
            <w:pPr>
              <w:numPr>
                <w:ilvl w:val="0"/>
                <w:numId w:val="28"/>
              </w:numPr>
              <w:spacing w:after="0" w:line="276" w:lineRule="auto"/>
              <w:jc w:val="both"/>
              <w:rPr>
                <w:rFonts w:ascii="Arial" w:eastAsia="Arial" w:hAnsi="Arial" w:cs="Arial"/>
                <w:sz w:val="18"/>
                <w:szCs w:val="18"/>
              </w:rPr>
            </w:pPr>
            <w:r w:rsidRPr="00931DF7">
              <w:rPr>
                <w:rFonts w:ascii="Arial" w:eastAsia="Arial" w:hAnsi="Arial" w:cs="Arial"/>
                <w:sz w:val="18"/>
                <w:szCs w:val="18"/>
              </w:rPr>
              <w:t>Usuarios directos de la DGED (atención de casos).</w:t>
            </w:r>
          </w:p>
          <w:p w:rsidR="007032F4" w:rsidRPr="00931DF7" w:rsidRDefault="00931DF7">
            <w:pPr>
              <w:numPr>
                <w:ilvl w:val="0"/>
                <w:numId w:val="28"/>
              </w:numPr>
              <w:spacing w:after="0" w:line="276" w:lineRule="auto"/>
              <w:jc w:val="both"/>
              <w:rPr>
                <w:rFonts w:ascii="Arial" w:eastAsia="Arial" w:hAnsi="Arial" w:cs="Arial"/>
                <w:sz w:val="18"/>
                <w:szCs w:val="18"/>
              </w:rPr>
            </w:pPr>
            <w:r w:rsidRPr="00931DF7">
              <w:rPr>
                <w:rFonts w:ascii="Arial" w:eastAsia="Arial" w:hAnsi="Arial" w:cs="Arial"/>
                <w:sz w:val="18"/>
                <w:szCs w:val="18"/>
              </w:rPr>
              <w:t>Familiares directos usuarios DGED.</w:t>
            </w:r>
          </w:p>
        </w:tc>
      </w:tr>
      <w:tr w:rsidR="007032F4" w:rsidRPr="00931DF7">
        <w:trPr>
          <w:trHeight w:val="2730"/>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32F4" w:rsidRPr="00931DF7" w:rsidRDefault="00931DF7">
            <w:pPr>
              <w:spacing w:before="240" w:after="240"/>
              <w:jc w:val="both"/>
              <w:rPr>
                <w:rFonts w:ascii="Arial" w:eastAsia="Arial" w:hAnsi="Arial" w:cs="Arial"/>
                <w:b/>
                <w:sz w:val="18"/>
                <w:szCs w:val="18"/>
                <w:u w:val="single"/>
              </w:rPr>
            </w:pPr>
            <w:r w:rsidRPr="00931DF7">
              <w:rPr>
                <w:rFonts w:ascii="Arial" w:eastAsia="Arial" w:hAnsi="Arial" w:cs="Arial"/>
                <w:b/>
                <w:sz w:val="18"/>
                <w:szCs w:val="18"/>
                <w:u w:val="single"/>
              </w:rPr>
              <w:t>Externo/ secundarios</w:t>
            </w:r>
          </w:p>
        </w:tc>
        <w:tc>
          <w:tcPr>
            <w:tcW w:w="62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7032F4" w:rsidRPr="00931DF7" w:rsidRDefault="00931DF7">
            <w:pPr>
              <w:numPr>
                <w:ilvl w:val="0"/>
                <w:numId w:val="13"/>
              </w:numPr>
              <w:spacing w:after="0" w:line="276" w:lineRule="auto"/>
              <w:jc w:val="both"/>
              <w:rPr>
                <w:rFonts w:ascii="Arial" w:eastAsia="Arial" w:hAnsi="Arial" w:cs="Arial"/>
                <w:sz w:val="18"/>
                <w:szCs w:val="18"/>
              </w:rPr>
            </w:pPr>
            <w:r w:rsidRPr="00931DF7">
              <w:rPr>
                <w:rFonts w:ascii="Arial" w:eastAsia="Arial" w:hAnsi="Arial" w:cs="Arial"/>
                <w:sz w:val="18"/>
                <w:szCs w:val="18"/>
              </w:rPr>
              <w:t>Académicos/as; investigadores/as UOH.</w:t>
            </w:r>
          </w:p>
          <w:p w:rsidR="007032F4" w:rsidRPr="00931DF7" w:rsidRDefault="00931DF7">
            <w:pPr>
              <w:numPr>
                <w:ilvl w:val="0"/>
                <w:numId w:val="13"/>
              </w:numPr>
              <w:spacing w:after="0" w:line="276" w:lineRule="auto"/>
              <w:jc w:val="both"/>
              <w:rPr>
                <w:rFonts w:ascii="Arial" w:eastAsia="Arial" w:hAnsi="Arial" w:cs="Arial"/>
                <w:sz w:val="18"/>
                <w:szCs w:val="18"/>
              </w:rPr>
            </w:pPr>
            <w:r w:rsidRPr="00931DF7">
              <w:rPr>
                <w:rFonts w:ascii="Arial" w:eastAsia="Arial" w:hAnsi="Arial" w:cs="Arial"/>
                <w:sz w:val="18"/>
                <w:szCs w:val="18"/>
              </w:rPr>
              <w:t>Estudiantes UOH.</w:t>
            </w:r>
          </w:p>
          <w:p w:rsidR="007032F4" w:rsidRPr="00931DF7" w:rsidRDefault="00931DF7">
            <w:pPr>
              <w:numPr>
                <w:ilvl w:val="0"/>
                <w:numId w:val="13"/>
              </w:numPr>
              <w:spacing w:after="0" w:line="276" w:lineRule="auto"/>
              <w:jc w:val="both"/>
              <w:rPr>
                <w:rFonts w:ascii="Arial" w:eastAsia="Arial" w:hAnsi="Arial" w:cs="Arial"/>
                <w:sz w:val="18"/>
                <w:szCs w:val="18"/>
              </w:rPr>
            </w:pPr>
            <w:r w:rsidRPr="00931DF7">
              <w:rPr>
                <w:rFonts w:ascii="Arial" w:eastAsia="Arial" w:hAnsi="Arial" w:cs="Arial"/>
                <w:sz w:val="18"/>
                <w:szCs w:val="18"/>
              </w:rPr>
              <w:t>Académicos/as; investigadores/as del área de equidad, género y diversidades a nivel nacional.</w:t>
            </w:r>
          </w:p>
          <w:p w:rsidR="007032F4" w:rsidRPr="00931DF7" w:rsidRDefault="00931DF7">
            <w:pPr>
              <w:numPr>
                <w:ilvl w:val="0"/>
                <w:numId w:val="13"/>
              </w:numPr>
              <w:spacing w:after="0" w:line="276" w:lineRule="auto"/>
              <w:jc w:val="both"/>
              <w:rPr>
                <w:rFonts w:ascii="Arial" w:eastAsia="Arial" w:hAnsi="Arial" w:cs="Arial"/>
                <w:sz w:val="18"/>
                <w:szCs w:val="18"/>
              </w:rPr>
            </w:pPr>
            <w:r w:rsidRPr="00931DF7">
              <w:rPr>
                <w:rFonts w:ascii="Arial" w:eastAsia="Arial" w:hAnsi="Arial" w:cs="Arial"/>
                <w:sz w:val="18"/>
                <w:szCs w:val="18"/>
              </w:rPr>
              <w:t>Comunidad científica interesada en temáticas de equidad, género y diversidades.</w:t>
            </w:r>
          </w:p>
          <w:p w:rsidR="007032F4" w:rsidRPr="00931DF7" w:rsidRDefault="00931DF7">
            <w:pPr>
              <w:numPr>
                <w:ilvl w:val="0"/>
                <w:numId w:val="13"/>
              </w:numPr>
              <w:spacing w:after="0" w:line="276" w:lineRule="auto"/>
              <w:jc w:val="both"/>
              <w:rPr>
                <w:rFonts w:ascii="Arial" w:eastAsia="Arial" w:hAnsi="Arial" w:cs="Arial"/>
                <w:sz w:val="18"/>
                <w:szCs w:val="18"/>
              </w:rPr>
            </w:pPr>
            <w:r w:rsidRPr="00931DF7">
              <w:rPr>
                <w:rFonts w:ascii="Arial" w:eastAsia="Arial" w:hAnsi="Arial" w:cs="Arial"/>
                <w:sz w:val="18"/>
                <w:szCs w:val="18"/>
              </w:rPr>
              <w:t>Personas chilenas o residentes en la Región de O’Higgins.</w:t>
            </w:r>
          </w:p>
          <w:p w:rsidR="007032F4" w:rsidRPr="00931DF7" w:rsidRDefault="00931DF7">
            <w:pPr>
              <w:numPr>
                <w:ilvl w:val="0"/>
                <w:numId w:val="13"/>
              </w:numPr>
              <w:spacing w:after="0" w:line="276" w:lineRule="auto"/>
              <w:jc w:val="both"/>
              <w:rPr>
                <w:rFonts w:ascii="Arial" w:eastAsia="Arial" w:hAnsi="Arial" w:cs="Arial"/>
                <w:sz w:val="18"/>
                <w:szCs w:val="18"/>
              </w:rPr>
            </w:pPr>
            <w:r w:rsidRPr="00931DF7">
              <w:rPr>
                <w:rFonts w:ascii="Arial" w:eastAsia="Arial" w:hAnsi="Arial" w:cs="Arial"/>
                <w:sz w:val="18"/>
                <w:szCs w:val="18"/>
              </w:rPr>
              <w:t>Establecimientos educacionales de la Región.</w:t>
            </w:r>
          </w:p>
          <w:p w:rsidR="007032F4" w:rsidRPr="00931DF7" w:rsidRDefault="00931DF7">
            <w:pPr>
              <w:numPr>
                <w:ilvl w:val="0"/>
                <w:numId w:val="13"/>
              </w:numPr>
              <w:spacing w:after="0" w:line="276" w:lineRule="auto"/>
              <w:jc w:val="both"/>
              <w:rPr>
                <w:rFonts w:ascii="Arial" w:eastAsia="Arial" w:hAnsi="Arial" w:cs="Arial"/>
                <w:sz w:val="18"/>
                <w:szCs w:val="18"/>
              </w:rPr>
            </w:pPr>
            <w:r w:rsidRPr="00931DF7">
              <w:rPr>
                <w:rFonts w:ascii="Arial" w:eastAsia="Arial" w:hAnsi="Arial" w:cs="Arial"/>
                <w:sz w:val="18"/>
                <w:szCs w:val="18"/>
              </w:rPr>
              <w:t>Sociedad Civil, Organizaciones públicas o privadas (</w:t>
            </w:r>
            <w:proofErr w:type="spellStart"/>
            <w:proofErr w:type="gramStart"/>
            <w:r w:rsidRPr="00931DF7">
              <w:rPr>
                <w:rFonts w:ascii="Arial" w:eastAsia="Arial" w:hAnsi="Arial" w:cs="Arial"/>
                <w:sz w:val="18"/>
                <w:szCs w:val="18"/>
              </w:rPr>
              <w:t>ONG,s</w:t>
            </w:r>
            <w:proofErr w:type="spellEnd"/>
            <w:proofErr w:type="gramEnd"/>
            <w:r w:rsidRPr="00931DF7">
              <w:rPr>
                <w:rFonts w:ascii="Arial" w:eastAsia="Arial" w:hAnsi="Arial" w:cs="Arial"/>
                <w:sz w:val="18"/>
                <w:szCs w:val="18"/>
              </w:rPr>
              <w:t xml:space="preserve">, Fundaciones, </w:t>
            </w:r>
            <w:proofErr w:type="spellStart"/>
            <w:r w:rsidRPr="00931DF7">
              <w:rPr>
                <w:rFonts w:ascii="Arial" w:eastAsia="Arial" w:hAnsi="Arial" w:cs="Arial"/>
                <w:sz w:val="18"/>
                <w:szCs w:val="18"/>
              </w:rPr>
              <w:t>etc</w:t>
            </w:r>
            <w:proofErr w:type="spellEnd"/>
            <w:r w:rsidRPr="00931DF7">
              <w:rPr>
                <w:rFonts w:ascii="Arial" w:eastAsia="Arial" w:hAnsi="Arial" w:cs="Arial"/>
                <w:sz w:val="18"/>
                <w:szCs w:val="18"/>
              </w:rPr>
              <w:t>) interesados en temáticas de género, equidad y diversidades.</w:t>
            </w:r>
          </w:p>
          <w:p w:rsidR="007032F4" w:rsidRPr="00931DF7" w:rsidRDefault="00931DF7">
            <w:pPr>
              <w:numPr>
                <w:ilvl w:val="0"/>
                <w:numId w:val="13"/>
              </w:numPr>
              <w:spacing w:after="0" w:line="276" w:lineRule="auto"/>
              <w:jc w:val="both"/>
              <w:rPr>
                <w:rFonts w:ascii="Arial" w:eastAsia="Arial" w:hAnsi="Arial" w:cs="Arial"/>
                <w:sz w:val="18"/>
                <w:szCs w:val="18"/>
              </w:rPr>
            </w:pPr>
            <w:r w:rsidRPr="00931DF7">
              <w:rPr>
                <w:rFonts w:ascii="Arial" w:eastAsia="Arial" w:hAnsi="Arial" w:cs="Arial"/>
                <w:sz w:val="18"/>
                <w:szCs w:val="18"/>
              </w:rPr>
              <w:t>Medios de comunicación locales, nacionales y latinoamericanos</w:t>
            </w:r>
          </w:p>
        </w:tc>
      </w:tr>
    </w:tbl>
    <w:p w:rsidR="007032F4" w:rsidRPr="00931DF7" w:rsidRDefault="00931DF7">
      <w:pPr>
        <w:spacing w:before="240" w:after="240" w:line="276" w:lineRule="auto"/>
        <w:jc w:val="both"/>
        <w:rPr>
          <w:rFonts w:ascii="Arial" w:eastAsia="Arial" w:hAnsi="Arial" w:cs="Arial"/>
          <w:b/>
          <w:u w:val="single"/>
        </w:rPr>
      </w:pPr>
      <w:r w:rsidRPr="00931DF7">
        <w:rPr>
          <w:rFonts w:ascii="Arial" w:eastAsia="Arial" w:hAnsi="Arial" w:cs="Arial"/>
          <w:b/>
          <w:u w:val="single"/>
        </w:rPr>
        <w:t xml:space="preserve"> </w:t>
      </w:r>
    </w:p>
    <w:p w:rsidR="007032F4" w:rsidRPr="00931DF7" w:rsidRDefault="00931DF7">
      <w:pPr>
        <w:pStyle w:val="Ttulo2"/>
        <w:keepNext w:val="0"/>
        <w:keepLines w:val="0"/>
        <w:numPr>
          <w:ilvl w:val="0"/>
          <w:numId w:val="37"/>
        </w:numPr>
        <w:spacing w:before="360" w:after="80"/>
        <w:jc w:val="both"/>
        <w:rPr>
          <w:rFonts w:ascii="Arial" w:eastAsia="Arial" w:hAnsi="Arial" w:cs="Arial"/>
          <w:b/>
          <w:color w:val="000000"/>
          <w:sz w:val="22"/>
          <w:szCs w:val="22"/>
        </w:rPr>
      </w:pPr>
      <w:bookmarkStart w:id="60" w:name="_heading=h.t81fw1o6ybna" w:colFirst="0" w:colLast="0"/>
      <w:bookmarkEnd w:id="60"/>
      <w:r w:rsidRPr="00931DF7">
        <w:rPr>
          <w:rFonts w:ascii="Arial" w:eastAsia="Arial" w:hAnsi="Arial" w:cs="Arial"/>
          <w:b/>
          <w:color w:val="000000"/>
          <w:sz w:val="22"/>
          <w:szCs w:val="22"/>
        </w:rPr>
        <w:t>Públicos, mensajes y canales</w:t>
      </w:r>
    </w:p>
    <w:p w:rsidR="007032F4" w:rsidRPr="00931DF7" w:rsidRDefault="00931DF7">
      <w:pPr>
        <w:spacing w:before="240" w:line="276" w:lineRule="auto"/>
        <w:jc w:val="both"/>
        <w:rPr>
          <w:rFonts w:ascii="Arial" w:eastAsia="Arial" w:hAnsi="Arial" w:cs="Arial"/>
        </w:rPr>
      </w:pPr>
      <w:r w:rsidRPr="00931DF7">
        <w:rPr>
          <w:rFonts w:ascii="Arial" w:eastAsia="Arial" w:hAnsi="Arial" w:cs="Arial"/>
        </w:rPr>
        <w:lastRenderedPageBreak/>
        <w:t>El presente apartado define los públicos objetivos, lo que permitirá agrupar los distintos actores definiendo, además, mensajes y productos apropiados para llevar a cabo la estrategia.</w:t>
      </w:r>
    </w:p>
    <w:p w:rsidR="007032F4" w:rsidRPr="00931DF7" w:rsidRDefault="00931DF7">
      <w:pPr>
        <w:spacing w:before="240" w:line="276" w:lineRule="auto"/>
        <w:jc w:val="both"/>
        <w:rPr>
          <w:rFonts w:ascii="Arial" w:eastAsia="Arial" w:hAnsi="Arial" w:cs="Arial"/>
          <w:i/>
          <w:color w:val="335B74"/>
        </w:rPr>
      </w:pPr>
      <w:r w:rsidRPr="00931DF7">
        <w:rPr>
          <w:rFonts w:ascii="Arial" w:eastAsia="Arial" w:hAnsi="Arial" w:cs="Arial"/>
        </w:rPr>
        <w:t>Se propone una agrupación de acuerdo al público definido y los productos o acciones a desarrollar de acuerdo a cada uno de ellos:</w:t>
      </w:r>
    </w:p>
    <w:tbl>
      <w:tblPr>
        <w:tblStyle w:val="aff3"/>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780"/>
        <w:gridCol w:w="5040"/>
      </w:tblGrid>
      <w:tr w:rsidR="007032F4" w:rsidRPr="00931DF7">
        <w:trPr>
          <w:trHeight w:val="404"/>
        </w:trPr>
        <w:tc>
          <w:tcPr>
            <w:tcW w:w="3780" w:type="dxa"/>
            <w:tcBorders>
              <w:top w:val="single" w:sz="8" w:space="0" w:color="666666"/>
              <w:left w:val="single" w:sz="8" w:space="0" w:color="000000"/>
              <w:bottom w:val="single" w:sz="8" w:space="0" w:color="666666"/>
              <w:right w:val="single" w:sz="8" w:space="0" w:color="666666"/>
            </w:tcBorders>
            <w:shd w:val="clear" w:color="auto" w:fill="auto"/>
            <w:tcMar>
              <w:top w:w="100" w:type="dxa"/>
              <w:left w:w="100" w:type="dxa"/>
              <w:bottom w:w="100" w:type="dxa"/>
              <w:right w:w="100" w:type="dxa"/>
            </w:tcMar>
          </w:tcPr>
          <w:p w:rsidR="007032F4" w:rsidRPr="00931DF7" w:rsidRDefault="00931DF7">
            <w:pPr>
              <w:spacing w:after="0"/>
              <w:jc w:val="center"/>
              <w:rPr>
                <w:rFonts w:ascii="Arial" w:eastAsia="Arial" w:hAnsi="Arial" w:cs="Arial"/>
                <w:b/>
                <w:sz w:val="18"/>
                <w:szCs w:val="18"/>
              </w:rPr>
            </w:pPr>
            <w:r w:rsidRPr="00931DF7">
              <w:rPr>
                <w:rFonts w:ascii="Arial" w:eastAsia="Arial" w:hAnsi="Arial" w:cs="Arial"/>
                <w:b/>
                <w:sz w:val="18"/>
                <w:szCs w:val="18"/>
              </w:rPr>
              <w:t xml:space="preserve">Público objetivo   </w:t>
            </w:r>
          </w:p>
        </w:tc>
        <w:tc>
          <w:tcPr>
            <w:tcW w:w="5040" w:type="dxa"/>
            <w:tcBorders>
              <w:top w:val="single" w:sz="8" w:space="0" w:color="666666"/>
              <w:left w:val="nil"/>
              <w:bottom w:val="single" w:sz="8" w:space="0" w:color="666666"/>
              <w:right w:val="single" w:sz="8" w:space="0" w:color="000000"/>
            </w:tcBorders>
            <w:shd w:val="clear" w:color="auto" w:fill="auto"/>
            <w:tcMar>
              <w:top w:w="100" w:type="dxa"/>
              <w:left w:w="100" w:type="dxa"/>
              <w:bottom w:w="100" w:type="dxa"/>
              <w:right w:w="100" w:type="dxa"/>
            </w:tcMar>
          </w:tcPr>
          <w:p w:rsidR="007032F4" w:rsidRPr="00931DF7" w:rsidRDefault="00931DF7">
            <w:pPr>
              <w:spacing w:after="0"/>
              <w:jc w:val="center"/>
              <w:rPr>
                <w:rFonts w:ascii="Arial" w:eastAsia="Arial" w:hAnsi="Arial" w:cs="Arial"/>
                <w:b/>
                <w:sz w:val="18"/>
                <w:szCs w:val="18"/>
              </w:rPr>
            </w:pPr>
            <w:r w:rsidRPr="00931DF7">
              <w:rPr>
                <w:rFonts w:ascii="Arial" w:eastAsia="Arial" w:hAnsi="Arial" w:cs="Arial"/>
                <w:b/>
                <w:sz w:val="18"/>
                <w:szCs w:val="18"/>
              </w:rPr>
              <w:t>Producto recomendado</w:t>
            </w:r>
          </w:p>
        </w:tc>
      </w:tr>
      <w:tr w:rsidR="007032F4" w:rsidRPr="00931DF7">
        <w:trPr>
          <w:trHeight w:val="1137"/>
        </w:trPr>
        <w:tc>
          <w:tcPr>
            <w:tcW w:w="3780" w:type="dxa"/>
            <w:tcBorders>
              <w:top w:val="nil"/>
              <w:left w:val="single" w:sz="8" w:space="0" w:color="000000"/>
              <w:bottom w:val="single" w:sz="8" w:space="0" w:color="666666"/>
              <w:right w:val="single" w:sz="8" w:space="0" w:color="666666"/>
            </w:tcBorders>
            <w:shd w:val="clear" w:color="auto" w:fill="auto"/>
            <w:tcMar>
              <w:top w:w="100" w:type="dxa"/>
              <w:left w:w="100" w:type="dxa"/>
              <w:bottom w:w="100" w:type="dxa"/>
              <w:right w:w="100" w:type="dxa"/>
            </w:tcMar>
          </w:tcPr>
          <w:p w:rsidR="007032F4" w:rsidRPr="00931DF7" w:rsidRDefault="00931DF7">
            <w:pPr>
              <w:numPr>
                <w:ilvl w:val="0"/>
                <w:numId w:val="35"/>
              </w:numPr>
              <w:spacing w:after="0" w:line="276" w:lineRule="auto"/>
              <w:jc w:val="both"/>
              <w:rPr>
                <w:rFonts w:ascii="Arial" w:eastAsia="Arial" w:hAnsi="Arial" w:cs="Arial"/>
                <w:sz w:val="18"/>
                <w:szCs w:val="18"/>
              </w:rPr>
            </w:pPr>
            <w:r w:rsidRPr="00931DF7">
              <w:rPr>
                <w:rFonts w:ascii="Arial" w:eastAsia="Arial" w:hAnsi="Arial" w:cs="Arial"/>
                <w:sz w:val="18"/>
                <w:szCs w:val="18"/>
              </w:rPr>
              <w:t>Autoridades universitarias/ directores de Institutos/ Escuelas.</w:t>
            </w:r>
          </w:p>
          <w:p w:rsidR="007032F4" w:rsidRPr="00931DF7" w:rsidRDefault="00931DF7">
            <w:pPr>
              <w:numPr>
                <w:ilvl w:val="0"/>
                <w:numId w:val="35"/>
              </w:numPr>
              <w:spacing w:after="0"/>
              <w:jc w:val="both"/>
              <w:rPr>
                <w:rFonts w:ascii="Arial" w:eastAsia="Arial" w:hAnsi="Arial" w:cs="Arial"/>
                <w:sz w:val="18"/>
                <w:szCs w:val="18"/>
              </w:rPr>
            </w:pPr>
            <w:r w:rsidRPr="00931DF7">
              <w:rPr>
                <w:rFonts w:ascii="Arial" w:eastAsia="Arial" w:hAnsi="Arial" w:cs="Arial"/>
                <w:sz w:val="18"/>
                <w:szCs w:val="18"/>
              </w:rPr>
              <w:t>Investigadores/as asociados a las temáticas de género y diversidades.</w:t>
            </w:r>
          </w:p>
        </w:tc>
        <w:tc>
          <w:tcPr>
            <w:tcW w:w="5040" w:type="dxa"/>
            <w:tcBorders>
              <w:top w:val="nil"/>
              <w:left w:val="nil"/>
              <w:bottom w:val="single" w:sz="8" w:space="0" w:color="666666"/>
              <w:right w:val="single" w:sz="8" w:space="0" w:color="000000"/>
            </w:tcBorders>
            <w:shd w:val="clear" w:color="auto" w:fill="auto"/>
            <w:tcMar>
              <w:top w:w="100" w:type="dxa"/>
              <w:left w:w="100" w:type="dxa"/>
              <w:bottom w:w="100" w:type="dxa"/>
              <w:right w:w="100" w:type="dxa"/>
            </w:tcMar>
          </w:tcPr>
          <w:p w:rsidR="007032F4" w:rsidRPr="00931DF7" w:rsidRDefault="00931DF7">
            <w:pPr>
              <w:numPr>
                <w:ilvl w:val="0"/>
                <w:numId w:val="34"/>
              </w:numPr>
              <w:shd w:val="clear" w:color="auto" w:fill="FFFFFF"/>
              <w:spacing w:after="0" w:line="225" w:lineRule="auto"/>
              <w:jc w:val="both"/>
              <w:rPr>
                <w:rFonts w:ascii="Arial" w:eastAsia="Arial" w:hAnsi="Arial" w:cs="Arial"/>
                <w:color w:val="222222"/>
                <w:sz w:val="18"/>
                <w:szCs w:val="18"/>
              </w:rPr>
            </w:pPr>
            <w:r w:rsidRPr="00931DF7">
              <w:rPr>
                <w:rFonts w:ascii="Arial" w:eastAsia="Arial" w:hAnsi="Arial" w:cs="Arial"/>
                <w:color w:val="222222"/>
                <w:sz w:val="18"/>
                <w:szCs w:val="18"/>
              </w:rPr>
              <w:t>Documento resumen de la Política de Género UOH.</w:t>
            </w:r>
          </w:p>
          <w:p w:rsidR="007032F4" w:rsidRPr="00931DF7" w:rsidRDefault="00931DF7">
            <w:pPr>
              <w:numPr>
                <w:ilvl w:val="0"/>
                <w:numId w:val="34"/>
              </w:numPr>
              <w:shd w:val="clear" w:color="auto" w:fill="FFFFFF"/>
              <w:spacing w:after="0" w:line="225" w:lineRule="auto"/>
              <w:jc w:val="both"/>
              <w:rPr>
                <w:rFonts w:ascii="Arial" w:eastAsia="Arial" w:hAnsi="Arial" w:cs="Arial"/>
                <w:color w:val="222222"/>
                <w:sz w:val="18"/>
                <w:szCs w:val="18"/>
              </w:rPr>
            </w:pPr>
            <w:r w:rsidRPr="00931DF7">
              <w:rPr>
                <w:rFonts w:ascii="Arial" w:eastAsia="Arial" w:hAnsi="Arial" w:cs="Arial"/>
                <w:color w:val="222222"/>
                <w:sz w:val="18"/>
                <w:szCs w:val="18"/>
              </w:rPr>
              <w:t>Presentación de la Dirección y su política.</w:t>
            </w:r>
          </w:p>
          <w:p w:rsidR="007032F4" w:rsidRPr="00931DF7" w:rsidRDefault="00931DF7">
            <w:pPr>
              <w:numPr>
                <w:ilvl w:val="0"/>
                <w:numId w:val="34"/>
              </w:numPr>
              <w:shd w:val="clear" w:color="auto" w:fill="FFFFFF"/>
              <w:spacing w:after="0" w:line="225" w:lineRule="auto"/>
              <w:jc w:val="both"/>
              <w:rPr>
                <w:rFonts w:ascii="Arial" w:eastAsia="Arial" w:hAnsi="Arial" w:cs="Arial"/>
                <w:color w:val="222222"/>
                <w:sz w:val="18"/>
                <w:szCs w:val="18"/>
              </w:rPr>
            </w:pPr>
            <w:r w:rsidRPr="00931DF7">
              <w:rPr>
                <w:rFonts w:ascii="Arial" w:eastAsia="Arial" w:hAnsi="Arial" w:cs="Arial"/>
                <w:color w:val="222222"/>
                <w:sz w:val="18"/>
                <w:szCs w:val="18"/>
              </w:rPr>
              <w:t>Video de presentación.</w:t>
            </w:r>
          </w:p>
          <w:p w:rsidR="007032F4" w:rsidRPr="00931DF7" w:rsidRDefault="00931DF7">
            <w:pPr>
              <w:numPr>
                <w:ilvl w:val="0"/>
                <w:numId w:val="34"/>
              </w:numPr>
              <w:shd w:val="clear" w:color="auto" w:fill="FFFFFF"/>
              <w:spacing w:after="0" w:line="225" w:lineRule="auto"/>
              <w:jc w:val="both"/>
              <w:rPr>
                <w:rFonts w:ascii="Arial" w:eastAsia="Arial" w:hAnsi="Arial" w:cs="Arial"/>
                <w:color w:val="222222"/>
                <w:sz w:val="18"/>
                <w:szCs w:val="18"/>
              </w:rPr>
            </w:pPr>
            <w:r w:rsidRPr="00931DF7">
              <w:rPr>
                <w:rFonts w:ascii="Arial" w:eastAsia="Arial" w:hAnsi="Arial" w:cs="Arial"/>
                <w:color w:val="222222"/>
                <w:sz w:val="18"/>
                <w:szCs w:val="18"/>
              </w:rPr>
              <w:t>Memoria anual.</w:t>
            </w:r>
          </w:p>
          <w:p w:rsidR="007032F4" w:rsidRPr="00931DF7" w:rsidRDefault="00931DF7">
            <w:pPr>
              <w:numPr>
                <w:ilvl w:val="0"/>
                <w:numId w:val="34"/>
              </w:numPr>
              <w:shd w:val="clear" w:color="auto" w:fill="FFFFFF"/>
              <w:spacing w:after="0" w:line="225" w:lineRule="auto"/>
              <w:jc w:val="both"/>
              <w:rPr>
                <w:rFonts w:ascii="Arial" w:eastAsia="Arial" w:hAnsi="Arial" w:cs="Arial"/>
                <w:color w:val="222222"/>
                <w:sz w:val="18"/>
                <w:szCs w:val="18"/>
              </w:rPr>
            </w:pPr>
            <w:r w:rsidRPr="00931DF7">
              <w:rPr>
                <w:rFonts w:ascii="Arial" w:eastAsia="Arial" w:hAnsi="Arial" w:cs="Arial"/>
                <w:color w:val="222222"/>
                <w:sz w:val="18"/>
                <w:szCs w:val="18"/>
              </w:rPr>
              <w:t xml:space="preserve">Contenido web actualizado. </w:t>
            </w:r>
          </w:p>
        </w:tc>
      </w:tr>
      <w:tr w:rsidR="007032F4" w:rsidRPr="00931DF7">
        <w:trPr>
          <w:trHeight w:val="862"/>
        </w:trPr>
        <w:tc>
          <w:tcPr>
            <w:tcW w:w="3780" w:type="dxa"/>
            <w:tcBorders>
              <w:top w:val="nil"/>
              <w:left w:val="single" w:sz="8" w:space="0" w:color="000000"/>
              <w:bottom w:val="single" w:sz="8" w:space="0" w:color="666666"/>
              <w:right w:val="single" w:sz="8" w:space="0" w:color="666666"/>
            </w:tcBorders>
            <w:shd w:val="clear" w:color="auto" w:fill="auto"/>
            <w:tcMar>
              <w:top w:w="100" w:type="dxa"/>
              <w:left w:w="100" w:type="dxa"/>
              <w:bottom w:w="100" w:type="dxa"/>
              <w:right w:w="100" w:type="dxa"/>
            </w:tcMar>
          </w:tcPr>
          <w:p w:rsidR="007032F4" w:rsidRPr="00931DF7" w:rsidRDefault="00931DF7">
            <w:pPr>
              <w:numPr>
                <w:ilvl w:val="0"/>
                <w:numId w:val="42"/>
              </w:numPr>
              <w:spacing w:after="0"/>
              <w:jc w:val="both"/>
              <w:rPr>
                <w:rFonts w:ascii="Arial" w:eastAsia="Arial" w:hAnsi="Arial" w:cs="Arial"/>
                <w:sz w:val="18"/>
                <w:szCs w:val="18"/>
              </w:rPr>
            </w:pPr>
            <w:r w:rsidRPr="00931DF7">
              <w:rPr>
                <w:rFonts w:ascii="Arial" w:eastAsia="Arial" w:hAnsi="Arial" w:cs="Arial"/>
                <w:sz w:val="18"/>
                <w:szCs w:val="18"/>
              </w:rPr>
              <w:t>Usuarios directos de la DGED (atención de casos).</w:t>
            </w:r>
          </w:p>
          <w:p w:rsidR="007032F4" w:rsidRPr="00931DF7" w:rsidRDefault="00931DF7">
            <w:pPr>
              <w:numPr>
                <w:ilvl w:val="0"/>
                <w:numId w:val="42"/>
              </w:numPr>
              <w:spacing w:after="0"/>
              <w:jc w:val="both"/>
              <w:rPr>
                <w:rFonts w:ascii="Arial" w:eastAsia="Arial" w:hAnsi="Arial" w:cs="Arial"/>
                <w:sz w:val="18"/>
                <w:szCs w:val="18"/>
              </w:rPr>
            </w:pPr>
            <w:r w:rsidRPr="00931DF7">
              <w:rPr>
                <w:rFonts w:ascii="Arial" w:eastAsia="Arial" w:hAnsi="Arial" w:cs="Arial"/>
                <w:sz w:val="18"/>
                <w:szCs w:val="18"/>
              </w:rPr>
              <w:t xml:space="preserve">Familiares directos usuarios DGED. </w:t>
            </w:r>
          </w:p>
        </w:tc>
        <w:tc>
          <w:tcPr>
            <w:tcW w:w="5040" w:type="dxa"/>
            <w:tcBorders>
              <w:top w:val="nil"/>
              <w:left w:val="nil"/>
              <w:bottom w:val="single" w:sz="8" w:space="0" w:color="666666"/>
              <w:right w:val="single" w:sz="8" w:space="0" w:color="000000"/>
            </w:tcBorders>
            <w:shd w:val="clear" w:color="auto" w:fill="auto"/>
            <w:tcMar>
              <w:top w:w="100" w:type="dxa"/>
              <w:left w:w="100" w:type="dxa"/>
              <w:bottom w:w="100" w:type="dxa"/>
              <w:right w:w="100" w:type="dxa"/>
            </w:tcMar>
          </w:tcPr>
          <w:p w:rsidR="007032F4" w:rsidRPr="00931DF7" w:rsidRDefault="00931DF7">
            <w:pPr>
              <w:numPr>
                <w:ilvl w:val="0"/>
                <w:numId w:val="18"/>
              </w:numPr>
              <w:shd w:val="clear" w:color="auto" w:fill="FFFFFF"/>
              <w:spacing w:after="0" w:line="276" w:lineRule="auto"/>
              <w:jc w:val="both"/>
              <w:rPr>
                <w:rFonts w:ascii="Arial" w:eastAsia="Arial" w:hAnsi="Arial" w:cs="Arial"/>
                <w:color w:val="222222"/>
                <w:sz w:val="18"/>
                <w:szCs w:val="18"/>
              </w:rPr>
            </w:pPr>
            <w:r w:rsidRPr="00931DF7">
              <w:rPr>
                <w:rFonts w:ascii="Arial" w:eastAsia="Arial" w:hAnsi="Arial" w:cs="Arial"/>
                <w:color w:val="222222"/>
                <w:sz w:val="18"/>
                <w:szCs w:val="18"/>
              </w:rPr>
              <w:t>Video Corporativo.</w:t>
            </w:r>
          </w:p>
          <w:p w:rsidR="007032F4" w:rsidRPr="00931DF7" w:rsidRDefault="00931DF7">
            <w:pPr>
              <w:numPr>
                <w:ilvl w:val="0"/>
                <w:numId w:val="18"/>
              </w:numPr>
              <w:shd w:val="clear" w:color="auto" w:fill="FFFFFF"/>
              <w:spacing w:after="0" w:line="276" w:lineRule="auto"/>
              <w:jc w:val="both"/>
              <w:rPr>
                <w:rFonts w:ascii="Arial" w:eastAsia="Arial" w:hAnsi="Arial" w:cs="Arial"/>
                <w:color w:val="222222"/>
                <w:sz w:val="18"/>
                <w:szCs w:val="18"/>
              </w:rPr>
            </w:pPr>
            <w:r w:rsidRPr="00931DF7">
              <w:rPr>
                <w:rFonts w:ascii="Arial" w:eastAsia="Arial" w:hAnsi="Arial" w:cs="Arial"/>
                <w:color w:val="222222"/>
                <w:sz w:val="18"/>
                <w:szCs w:val="18"/>
              </w:rPr>
              <w:t>Políticas de Género UOH.</w:t>
            </w:r>
          </w:p>
          <w:p w:rsidR="007032F4" w:rsidRPr="00931DF7" w:rsidRDefault="00931DF7">
            <w:pPr>
              <w:numPr>
                <w:ilvl w:val="0"/>
                <w:numId w:val="18"/>
              </w:numPr>
              <w:shd w:val="clear" w:color="auto" w:fill="FFFFFF"/>
              <w:spacing w:after="0" w:line="276" w:lineRule="auto"/>
              <w:jc w:val="both"/>
              <w:rPr>
                <w:rFonts w:ascii="Arial" w:eastAsia="Arial" w:hAnsi="Arial" w:cs="Arial"/>
                <w:color w:val="222222"/>
                <w:sz w:val="18"/>
                <w:szCs w:val="18"/>
              </w:rPr>
            </w:pPr>
            <w:r w:rsidRPr="00931DF7">
              <w:rPr>
                <w:rFonts w:ascii="Arial" w:eastAsia="Arial" w:hAnsi="Arial" w:cs="Arial"/>
                <w:color w:val="222222"/>
                <w:sz w:val="18"/>
                <w:szCs w:val="18"/>
              </w:rPr>
              <w:t>Documentos corporativos.</w:t>
            </w:r>
          </w:p>
          <w:p w:rsidR="007032F4" w:rsidRPr="00931DF7" w:rsidRDefault="00931DF7">
            <w:pPr>
              <w:numPr>
                <w:ilvl w:val="0"/>
                <w:numId w:val="18"/>
              </w:numPr>
              <w:shd w:val="clear" w:color="auto" w:fill="FFFFFF"/>
              <w:spacing w:after="0" w:line="276" w:lineRule="auto"/>
              <w:jc w:val="both"/>
              <w:rPr>
                <w:rFonts w:ascii="Arial" w:eastAsia="Arial" w:hAnsi="Arial" w:cs="Arial"/>
                <w:color w:val="222222"/>
                <w:sz w:val="18"/>
                <w:szCs w:val="18"/>
              </w:rPr>
            </w:pPr>
            <w:r w:rsidRPr="00931DF7">
              <w:rPr>
                <w:rFonts w:ascii="Arial" w:eastAsia="Arial" w:hAnsi="Arial" w:cs="Arial"/>
                <w:color w:val="222222"/>
                <w:sz w:val="18"/>
                <w:szCs w:val="18"/>
              </w:rPr>
              <w:t>Contenido web actualizado.</w:t>
            </w:r>
          </w:p>
        </w:tc>
      </w:tr>
      <w:tr w:rsidR="007032F4" w:rsidRPr="00931DF7">
        <w:trPr>
          <w:trHeight w:val="1052"/>
        </w:trPr>
        <w:tc>
          <w:tcPr>
            <w:tcW w:w="3780" w:type="dxa"/>
            <w:tcBorders>
              <w:top w:val="nil"/>
              <w:left w:val="single" w:sz="8" w:space="0" w:color="000000"/>
              <w:bottom w:val="single" w:sz="8" w:space="0" w:color="666666"/>
              <w:right w:val="single" w:sz="8" w:space="0" w:color="666666"/>
            </w:tcBorders>
            <w:shd w:val="clear" w:color="auto" w:fill="auto"/>
            <w:tcMar>
              <w:top w:w="100" w:type="dxa"/>
              <w:left w:w="100" w:type="dxa"/>
              <w:bottom w:w="100" w:type="dxa"/>
              <w:right w:w="100" w:type="dxa"/>
            </w:tcMar>
          </w:tcPr>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Comunidad universitaria (docentes y estudiantes)</w:t>
            </w:r>
          </w:p>
        </w:tc>
        <w:tc>
          <w:tcPr>
            <w:tcW w:w="5040" w:type="dxa"/>
            <w:tcBorders>
              <w:top w:val="nil"/>
              <w:left w:val="nil"/>
              <w:bottom w:val="single" w:sz="8" w:space="0" w:color="666666"/>
              <w:right w:val="single" w:sz="8" w:space="0" w:color="000000"/>
            </w:tcBorders>
            <w:shd w:val="clear" w:color="auto" w:fill="auto"/>
            <w:tcMar>
              <w:top w:w="100" w:type="dxa"/>
              <w:left w:w="100" w:type="dxa"/>
              <w:bottom w:w="100" w:type="dxa"/>
              <w:right w:w="100" w:type="dxa"/>
            </w:tcMar>
          </w:tcPr>
          <w:p w:rsidR="007032F4" w:rsidRPr="00931DF7" w:rsidRDefault="00931DF7">
            <w:pPr>
              <w:numPr>
                <w:ilvl w:val="0"/>
                <w:numId w:val="10"/>
              </w:numPr>
              <w:spacing w:after="0" w:line="276" w:lineRule="auto"/>
              <w:jc w:val="both"/>
              <w:rPr>
                <w:rFonts w:ascii="Arial" w:eastAsia="Arial" w:hAnsi="Arial" w:cs="Arial"/>
                <w:sz w:val="18"/>
                <w:szCs w:val="18"/>
              </w:rPr>
            </w:pPr>
            <w:r w:rsidRPr="00931DF7">
              <w:rPr>
                <w:rFonts w:ascii="Arial" w:eastAsia="Arial" w:hAnsi="Arial" w:cs="Arial"/>
                <w:sz w:val="18"/>
                <w:szCs w:val="18"/>
              </w:rPr>
              <w:t>Web.</w:t>
            </w:r>
          </w:p>
          <w:p w:rsidR="007032F4" w:rsidRPr="00931DF7" w:rsidRDefault="00931DF7">
            <w:pPr>
              <w:numPr>
                <w:ilvl w:val="0"/>
                <w:numId w:val="10"/>
              </w:numPr>
              <w:spacing w:after="0" w:line="276" w:lineRule="auto"/>
              <w:jc w:val="both"/>
              <w:rPr>
                <w:rFonts w:ascii="Arial" w:eastAsia="Arial" w:hAnsi="Arial" w:cs="Arial"/>
                <w:sz w:val="18"/>
                <w:szCs w:val="18"/>
              </w:rPr>
            </w:pPr>
            <w:r w:rsidRPr="00931DF7">
              <w:rPr>
                <w:rFonts w:ascii="Arial" w:eastAsia="Arial" w:hAnsi="Arial" w:cs="Arial"/>
                <w:sz w:val="18"/>
                <w:szCs w:val="18"/>
              </w:rPr>
              <w:t>Video Corporativo.</w:t>
            </w:r>
          </w:p>
          <w:p w:rsidR="007032F4" w:rsidRPr="00931DF7" w:rsidRDefault="00931DF7">
            <w:pPr>
              <w:numPr>
                <w:ilvl w:val="0"/>
                <w:numId w:val="10"/>
              </w:numPr>
              <w:spacing w:after="0" w:line="276" w:lineRule="auto"/>
              <w:jc w:val="both"/>
              <w:rPr>
                <w:rFonts w:ascii="Arial" w:eastAsia="Arial" w:hAnsi="Arial" w:cs="Arial"/>
                <w:sz w:val="18"/>
                <w:szCs w:val="18"/>
              </w:rPr>
            </w:pPr>
            <w:r w:rsidRPr="00931DF7">
              <w:rPr>
                <w:rFonts w:ascii="Arial" w:eastAsia="Arial" w:hAnsi="Arial" w:cs="Arial"/>
                <w:sz w:val="18"/>
                <w:szCs w:val="18"/>
              </w:rPr>
              <w:t>Boletín o revista mensual con temáticas asociadas.</w:t>
            </w:r>
          </w:p>
          <w:p w:rsidR="007032F4" w:rsidRPr="00931DF7" w:rsidRDefault="00931DF7">
            <w:pPr>
              <w:numPr>
                <w:ilvl w:val="0"/>
                <w:numId w:val="10"/>
              </w:numPr>
              <w:spacing w:after="0" w:line="276" w:lineRule="auto"/>
              <w:jc w:val="both"/>
              <w:rPr>
                <w:rFonts w:ascii="Arial" w:eastAsia="Arial" w:hAnsi="Arial" w:cs="Arial"/>
                <w:sz w:val="18"/>
                <w:szCs w:val="18"/>
              </w:rPr>
            </w:pPr>
            <w:r w:rsidRPr="00931DF7">
              <w:rPr>
                <w:rFonts w:ascii="Arial" w:eastAsia="Arial" w:hAnsi="Arial" w:cs="Arial"/>
                <w:sz w:val="18"/>
                <w:szCs w:val="18"/>
              </w:rPr>
              <w:t>Videos para Instagram.</w:t>
            </w:r>
          </w:p>
          <w:p w:rsidR="007032F4" w:rsidRPr="00931DF7" w:rsidRDefault="00931DF7">
            <w:pPr>
              <w:numPr>
                <w:ilvl w:val="0"/>
                <w:numId w:val="10"/>
              </w:numPr>
              <w:spacing w:after="0" w:line="276" w:lineRule="auto"/>
              <w:jc w:val="both"/>
              <w:rPr>
                <w:rFonts w:ascii="Arial" w:eastAsia="Arial" w:hAnsi="Arial" w:cs="Arial"/>
                <w:sz w:val="18"/>
                <w:szCs w:val="18"/>
              </w:rPr>
            </w:pPr>
            <w:r w:rsidRPr="00931DF7">
              <w:rPr>
                <w:rFonts w:ascii="Arial" w:eastAsia="Arial" w:hAnsi="Arial" w:cs="Arial"/>
                <w:sz w:val="18"/>
                <w:szCs w:val="18"/>
              </w:rPr>
              <w:t>Espacio informativo en hall universidad.</w:t>
            </w:r>
          </w:p>
        </w:tc>
      </w:tr>
      <w:tr w:rsidR="007032F4" w:rsidRPr="00931DF7">
        <w:trPr>
          <w:trHeight w:val="1468"/>
        </w:trPr>
        <w:tc>
          <w:tcPr>
            <w:tcW w:w="3780" w:type="dxa"/>
            <w:tcBorders>
              <w:top w:val="nil"/>
              <w:left w:val="single" w:sz="8" w:space="0" w:color="000000"/>
              <w:bottom w:val="single" w:sz="8" w:space="0" w:color="666666"/>
              <w:right w:val="single" w:sz="8" w:space="0" w:color="666666"/>
            </w:tcBorders>
            <w:shd w:val="clear" w:color="auto" w:fill="auto"/>
            <w:tcMar>
              <w:top w:w="100" w:type="dxa"/>
              <w:left w:w="100" w:type="dxa"/>
              <w:bottom w:w="100" w:type="dxa"/>
              <w:right w:w="100" w:type="dxa"/>
            </w:tcMar>
          </w:tcPr>
          <w:p w:rsidR="007032F4" w:rsidRPr="00931DF7" w:rsidRDefault="00931DF7">
            <w:pPr>
              <w:numPr>
                <w:ilvl w:val="0"/>
                <w:numId w:val="43"/>
              </w:numPr>
              <w:spacing w:after="0"/>
              <w:jc w:val="both"/>
              <w:rPr>
                <w:rFonts w:ascii="Arial" w:eastAsia="Arial" w:hAnsi="Arial" w:cs="Arial"/>
                <w:sz w:val="18"/>
                <w:szCs w:val="18"/>
              </w:rPr>
            </w:pPr>
            <w:r w:rsidRPr="00931DF7">
              <w:rPr>
                <w:rFonts w:ascii="Arial" w:eastAsia="Arial" w:hAnsi="Arial" w:cs="Arial"/>
                <w:sz w:val="18"/>
                <w:szCs w:val="18"/>
              </w:rPr>
              <w:t>Académicos/as; investigadores/as UOH.</w:t>
            </w:r>
          </w:p>
          <w:p w:rsidR="007032F4" w:rsidRPr="00931DF7" w:rsidRDefault="00931DF7">
            <w:pPr>
              <w:numPr>
                <w:ilvl w:val="0"/>
                <w:numId w:val="43"/>
              </w:numPr>
              <w:spacing w:after="0"/>
              <w:jc w:val="both"/>
              <w:rPr>
                <w:rFonts w:ascii="Arial" w:eastAsia="Arial" w:hAnsi="Arial" w:cs="Arial"/>
                <w:sz w:val="18"/>
                <w:szCs w:val="18"/>
              </w:rPr>
            </w:pPr>
            <w:r w:rsidRPr="00931DF7">
              <w:rPr>
                <w:rFonts w:ascii="Arial" w:eastAsia="Arial" w:hAnsi="Arial" w:cs="Arial"/>
                <w:sz w:val="18"/>
                <w:szCs w:val="18"/>
              </w:rPr>
              <w:t>Académicos/as; investigadores/as del área de equidad, género y diversidades a nivel nacional.</w:t>
            </w:r>
          </w:p>
          <w:p w:rsidR="007032F4" w:rsidRPr="00931DF7" w:rsidRDefault="00931DF7">
            <w:pPr>
              <w:numPr>
                <w:ilvl w:val="0"/>
                <w:numId w:val="43"/>
              </w:numPr>
              <w:spacing w:after="0"/>
              <w:jc w:val="both"/>
              <w:rPr>
                <w:rFonts w:ascii="Arial" w:eastAsia="Arial" w:hAnsi="Arial" w:cs="Arial"/>
                <w:sz w:val="18"/>
                <w:szCs w:val="18"/>
              </w:rPr>
            </w:pPr>
            <w:r w:rsidRPr="00931DF7">
              <w:rPr>
                <w:rFonts w:ascii="Arial" w:eastAsia="Arial" w:hAnsi="Arial" w:cs="Arial"/>
                <w:sz w:val="18"/>
                <w:szCs w:val="18"/>
              </w:rPr>
              <w:t>Comunidad científica interesada en temáticas de equidad, género y diversidades.</w:t>
            </w:r>
          </w:p>
        </w:tc>
        <w:tc>
          <w:tcPr>
            <w:tcW w:w="5040" w:type="dxa"/>
            <w:tcBorders>
              <w:top w:val="nil"/>
              <w:left w:val="nil"/>
              <w:bottom w:val="single" w:sz="8" w:space="0" w:color="666666"/>
              <w:right w:val="single" w:sz="8" w:space="0" w:color="000000"/>
            </w:tcBorders>
            <w:shd w:val="clear" w:color="auto" w:fill="auto"/>
            <w:tcMar>
              <w:top w:w="100" w:type="dxa"/>
              <w:left w:w="100" w:type="dxa"/>
              <w:bottom w:w="100" w:type="dxa"/>
              <w:right w:w="100" w:type="dxa"/>
            </w:tcMar>
          </w:tcPr>
          <w:p w:rsidR="007032F4" w:rsidRPr="00931DF7" w:rsidRDefault="00931DF7">
            <w:pPr>
              <w:numPr>
                <w:ilvl w:val="0"/>
                <w:numId w:val="30"/>
              </w:numPr>
              <w:spacing w:after="0" w:line="276" w:lineRule="auto"/>
              <w:jc w:val="both"/>
              <w:rPr>
                <w:rFonts w:ascii="Arial" w:eastAsia="Arial" w:hAnsi="Arial" w:cs="Arial"/>
                <w:sz w:val="18"/>
                <w:szCs w:val="18"/>
              </w:rPr>
            </w:pPr>
            <w:r w:rsidRPr="00931DF7">
              <w:rPr>
                <w:rFonts w:ascii="Arial" w:eastAsia="Arial" w:hAnsi="Arial" w:cs="Arial"/>
                <w:sz w:val="18"/>
                <w:szCs w:val="18"/>
              </w:rPr>
              <w:t>Boletín o revista mensual con temáticas asociadas.</w:t>
            </w:r>
          </w:p>
          <w:p w:rsidR="007032F4" w:rsidRPr="00931DF7" w:rsidRDefault="00931DF7">
            <w:pPr>
              <w:numPr>
                <w:ilvl w:val="0"/>
                <w:numId w:val="30"/>
              </w:numPr>
              <w:spacing w:after="0" w:line="276" w:lineRule="auto"/>
              <w:jc w:val="both"/>
              <w:rPr>
                <w:rFonts w:ascii="Arial" w:eastAsia="Arial" w:hAnsi="Arial" w:cs="Arial"/>
                <w:sz w:val="18"/>
                <w:szCs w:val="18"/>
              </w:rPr>
            </w:pPr>
            <w:r w:rsidRPr="00931DF7">
              <w:rPr>
                <w:rFonts w:ascii="Arial" w:eastAsia="Arial" w:hAnsi="Arial" w:cs="Arial"/>
                <w:sz w:val="18"/>
                <w:szCs w:val="18"/>
              </w:rPr>
              <w:t>Podcast.</w:t>
            </w:r>
          </w:p>
          <w:p w:rsidR="007032F4" w:rsidRPr="00931DF7" w:rsidRDefault="00931DF7">
            <w:pPr>
              <w:numPr>
                <w:ilvl w:val="0"/>
                <w:numId w:val="30"/>
              </w:numPr>
              <w:spacing w:after="0" w:line="276" w:lineRule="auto"/>
              <w:jc w:val="both"/>
              <w:rPr>
                <w:rFonts w:ascii="Arial" w:eastAsia="Arial" w:hAnsi="Arial" w:cs="Arial"/>
                <w:sz w:val="18"/>
                <w:szCs w:val="18"/>
              </w:rPr>
            </w:pPr>
            <w:r w:rsidRPr="00931DF7">
              <w:rPr>
                <w:rFonts w:ascii="Arial" w:eastAsia="Arial" w:hAnsi="Arial" w:cs="Arial"/>
                <w:sz w:val="18"/>
                <w:szCs w:val="18"/>
              </w:rPr>
              <w:t>Video Corporativo.</w:t>
            </w:r>
          </w:p>
          <w:p w:rsidR="007032F4" w:rsidRPr="00931DF7" w:rsidRDefault="00931DF7">
            <w:pPr>
              <w:numPr>
                <w:ilvl w:val="0"/>
                <w:numId w:val="30"/>
              </w:numPr>
              <w:spacing w:after="0" w:line="276" w:lineRule="auto"/>
              <w:jc w:val="both"/>
              <w:rPr>
                <w:rFonts w:ascii="Arial" w:eastAsia="Arial" w:hAnsi="Arial" w:cs="Arial"/>
                <w:sz w:val="18"/>
                <w:szCs w:val="18"/>
              </w:rPr>
            </w:pPr>
            <w:r w:rsidRPr="00931DF7">
              <w:rPr>
                <w:rFonts w:ascii="Arial" w:eastAsia="Arial" w:hAnsi="Arial" w:cs="Arial"/>
                <w:sz w:val="18"/>
                <w:szCs w:val="18"/>
              </w:rPr>
              <w:t>Seminario o Congreso universitario asociado a la temática.</w:t>
            </w:r>
          </w:p>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 xml:space="preserve">  </w:t>
            </w:r>
          </w:p>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 xml:space="preserve"> </w:t>
            </w:r>
          </w:p>
        </w:tc>
      </w:tr>
      <w:tr w:rsidR="007032F4" w:rsidRPr="00931DF7">
        <w:trPr>
          <w:trHeight w:val="1694"/>
        </w:trPr>
        <w:tc>
          <w:tcPr>
            <w:tcW w:w="3780" w:type="dxa"/>
            <w:tcBorders>
              <w:top w:val="nil"/>
              <w:left w:val="single" w:sz="8" w:space="0" w:color="000000"/>
              <w:bottom w:val="single" w:sz="8" w:space="0" w:color="666666"/>
              <w:right w:val="single" w:sz="8" w:space="0" w:color="666666"/>
            </w:tcBorders>
            <w:shd w:val="clear" w:color="auto" w:fill="auto"/>
            <w:tcMar>
              <w:top w:w="100" w:type="dxa"/>
              <w:left w:w="100" w:type="dxa"/>
              <w:bottom w:w="100" w:type="dxa"/>
              <w:right w:w="100" w:type="dxa"/>
            </w:tcMar>
          </w:tcPr>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Estudiantes UOH</w:t>
            </w:r>
          </w:p>
        </w:tc>
        <w:tc>
          <w:tcPr>
            <w:tcW w:w="5040" w:type="dxa"/>
            <w:tcBorders>
              <w:top w:val="nil"/>
              <w:left w:val="nil"/>
              <w:bottom w:val="single" w:sz="8" w:space="0" w:color="666666"/>
              <w:right w:val="single" w:sz="8" w:space="0" w:color="000000"/>
            </w:tcBorders>
            <w:shd w:val="clear" w:color="auto" w:fill="auto"/>
            <w:tcMar>
              <w:top w:w="100" w:type="dxa"/>
              <w:left w:w="100" w:type="dxa"/>
              <w:bottom w:w="100" w:type="dxa"/>
              <w:right w:w="100" w:type="dxa"/>
            </w:tcMar>
          </w:tcPr>
          <w:p w:rsidR="007032F4" w:rsidRPr="00931DF7" w:rsidRDefault="00931DF7">
            <w:pPr>
              <w:numPr>
                <w:ilvl w:val="0"/>
                <w:numId w:val="32"/>
              </w:numPr>
              <w:spacing w:after="0" w:line="276" w:lineRule="auto"/>
              <w:jc w:val="both"/>
              <w:rPr>
                <w:rFonts w:ascii="Arial" w:eastAsia="Arial" w:hAnsi="Arial" w:cs="Arial"/>
                <w:sz w:val="18"/>
                <w:szCs w:val="18"/>
              </w:rPr>
            </w:pPr>
            <w:r w:rsidRPr="00931DF7">
              <w:rPr>
                <w:rFonts w:ascii="Arial" w:eastAsia="Arial" w:hAnsi="Arial" w:cs="Arial"/>
                <w:sz w:val="18"/>
                <w:szCs w:val="18"/>
              </w:rPr>
              <w:t>Campañas sobre temáticas DGED - infografías en redes sociales.</w:t>
            </w:r>
          </w:p>
          <w:p w:rsidR="007032F4" w:rsidRPr="00931DF7" w:rsidRDefault="00931DF7">
            <w:pPr>
              <w:numPr>
                <w:ilvl w:val="0"/>
                <w:numId w:val="32"/>
              </w:numPr>
              <w:spacing w:after="0" w:line="276" w:lineRule="auto"/>
              <w:jc w:val="both"/>
              <w:rPr>
                <w:rFonts w:ascii="Arial" w:eastAsia="Arial" w:hAnsi="Arial" w:cs="Arial"/>
                <w:sz w:val="18"/>
                <w:szCs w:val="18"/>
              </w:rPr>
            </w:pPr>
            <w:r w:rsidRPr="00931DF7">
              <w:rPr>
                <w:rFonts w:ascii="Arial" w:eastAsia="Arial" w:hAnsi="Arial" w:cs="Arial"/>
                <w:sz w:val="18"/>
                <w:szCs w:val="18"/>
              </w:rPr>
              <w:t>Videos redes sociales.</w:t>
            </w:r>
          </w:p>
          <w:p w:rsidR="007032F4" w:rsidRPr="00931DF7" w:rsidRDefault="00931DF7">
            <w:pPr>
              <w:numPr>
                <w:ilvl w:val="0"/>
                <w:numId w:val="32"/>
              </w:numPr>
              <w:spacing w:after="0" w:line="276" w:lineRule="auto"/>
              <w:jc w:val="both"/>
              <w:rPr>
                <w:rFonts w:ascii="Arial" w:eastAsia="Arial" w:hAnsi="Arial" w:cs="Arial"/>
                <w:sz w:val="18"/>
                <w:szCs w:val="18"/>
              </w:rPr>
            </w:pPr>
            <w:r w:rsidRPr="00931DF7">
              <w:rPr>
                <w:rFonts w:ascii="Arial" w:eastAsia="Arial" w:hAnsi="Arial" w:cs="Arial"/>
                <w:sz w:val="18"/>
                <w:szCs w:val="18"/>
              </w:rPr>
              <w:t>Programa de podcast.</w:t>
            </w:r>
          </w:p>
          <w:p w:rsidR="007032F4" w:rsidRPr="00931DF7" w:rsidRDefault="00931DF7">
            <w:pPr>
              <w:numPr>
                <w:ilvl w:val="0"/>
                <w:numId w:val="32"/>
              </w:numPr>
              <w:spacing w:after="0" w:line="276" w:lineRule="auto"/>
              <w:jc w:val="both"/>
              <w:rPr>
                <w:rFonts w:ascii="Arial" w:eastAsia="Arial" w:hAnsi="Arial" w:cs="Arial"/>
                <w:sz w:val="18"/>
                <w:szCs w:val="18"/>
              </w:rPr>
            </w:pPr>
            <w:r w:rsidRPr="00931DF7">
              <w:rPr>
                <w:rFonts w:ascii="Arial" w:eastAsia="Arial" w:hAnsi="Arial" w:cs="Arial"/>
                <w:sz w:val="18"/>
                <w:szCs w:val="18"/>
              </w:rPr>
              <w:t>Espacio habilitado para información en Hall.</w:t>
            </w:r>
          </w:p>
          <w:p w:rsidR="007032F4" w:rsidRPr="00931DF7" w:rsidRDefault="00931DF7">
            <w:pPr>
              <w:numPr>
                <w:ilvl w:val="0"/>
                <w:numId w:val="32"/>
              </w:numPr>
              <w:spacing w:after="0" w:line="276" w:lineRule="auto"/>
              <w:jc w:val="both"/>
              <w:rPr>
                <w:rFonts w:ascii="Arial" w:eastAsia="Arial" w:hAnsi="Arial" w:cs="Arial"/>
                <w:sz w:val="18"/>
                <w:szCs w:val="18"/>
              </w:rPr>
            </w:pPr>
            <w:r w:rsidRPr="00931DF7">
              <w:rPr>
                <w:rFonts w:ascii="Arial" w:eastAsia="Arial" w:hAnsi="Arial" w:cs="Arial"/>
                <w:sz w:val="18"/>
                <w:szCs w:val="18"/>
              </w:rPr>
              <w:t>Conversatorios abiertos a la comunidad universitaria sobre temas solicitados.</w:t>
            </w:r>
          </w:p>
          <w:p w:rsidR="007032F4" w:rsidRPr="00931DF7" w:rsidRDefault="00931DF7">
            <w:pPr>
              <w:numPr>
                <w:ilvl w:val="0"/>
                <w:numId w:val="32"/>
              </w:numPr>
              <w:spacing w:after="0" w:line="276" w:lineRule="auto"/>
              <w:jc w:val="both"/>
              <w:rPr>
                <w:rFonts w:ascii="Arial" w:eastAsia="Arial" w:hAnsi="Arial" w:cs="Arial"/>
                <w:sz w:val="18"/>
                <w:szCs w:val="18"/>
              </w:rPr>
            </w:pPr>
            <w:r w:rsidRPr="00931DF7">
              <w:rPr>
                <w:rFonts w:ascii="Arial" w:eastAsia="Arial" w:hAnsi="Arial" w:cs="Arial"/>
                <w:sz w:val="18"/>
                <w:szCs w:val="18"/>
              </w:rPr>
              <w:t xml:space="preserve">Participación en ferias o eventos abiertos UOH. </w:t>
            </w:r>
          </w:p>
        </w:tc>
      </w:tr>
      <w:tr w:rsidR="007032F4" w:rsidRPr="00931DF7">
        <w:trPr>
          <w:trHeight w:val="896"/>
        </w:trPr>
        <w:tc>
          <w:tcPr>
            <w:tcW w:w="3780" w:type="dxa"/>
            <w:tcBorders>
              <w:top w:val="nil"/>
              <w:left w:val="single" w:sz="8" w:space="0" w:color="000000"/>
              <w:bottom w:val="single" w:sz="8" w:space="0" w:color="666666"/>
              <w:right w:val="single" w:sz="8" w:space="0" w:color="666666"/>
            </w:tcBorders>
            <w:shd w:val="clear" w:color="auto" w:fill="auto"/>
            <w:tcMar>
              <w:top w:w="100" w:type="dxa"/>
              <w:left w:w="100" w:type="dxa"/>
              <w:bottom w:w="100" w:type="dxa"/>
              <w:right w:w="100" w:type="dxa"/>
            </w:tcMar>
          </w:tcPr>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Ciudadanía, comunidad general</w:t>
            </w:r>
          </w:p>
        </w:tc>
        <w:tc>
          <w:tcPr>
            <w:tcW w:w="5040" w:type="dxa"/>
            <w:tcBorders>
              <w:top w:val="nil"/>
              <w:left w:val="nil"/>
              <w:bottom w:val="single" w:sz="8" w:space="0" w:color="666666"/>
              <w:right w:val="single" w:sz="8" w:space="0" w:color="000000"/>
            </w:tcBorders>
            <w:shd w:val="clear" w:color="auto" w:fill="auto"/>
            <w:tcMar>
              <w:top w:w="100" w:type="dxa"/>
              <w:left w:w="100" w:type="dxa"/>
              <w:bottom w:w="100" w:type="dxa"/>
              <w:right w:w="100" w:type="dxa"/>
            </w:tcMar>
          </w:tcPr>
          <w:p w:rsidR="007032F4" w:rsidRPr="00931DF7" w:rsidRDefault="00931DF7">
            <w:pPr>
              <w:numPr>
                <w:ilvl w:val="0"/>
                <w:numId w:val="5"/>
              </w:numPr>
              <w:spacing w:after="0" w:line="276" w:lineRule="auto"/>
              <w:jc w:val="both"/>
              <w:rPr>
                <w:rFonts w:ascii="Arial" w:eastAsia="Arial" w:hAnsi="Arial" w:cs="Arial"/>
                <w:sz w:val="18"/>
                <w:szCs w:val="18"/>
              </w:rPr>
            </w:pPr>
            <w:r w:rsidRPr="00931DF7">
              <w:rPr>
                <w:rFonts w:ascii="Arial" w:eastAsia="Arial" w:hAnsi="Arial" w:cs="Arial"/>
                <w:sz w:val="18"/>
                <w:szCs w:val="18"/>
              </w:rPr>
              <w:t>Reportajes / Entrevistas para medios de comunicación.</w:t>
            </w:r>
          </w:p>
          <w:p w:rsidR="007032F4" w:rsidRPr="00931DF7" w:rsidRDefault="00931DF7">
            <w:pPr>
              <w:numPr>
                <w:ilvl w:val="0"/>
                <w:numId w:val="5"/>
              </w:numPr>
              <w:spacing w:after="0" w:line="276" w:lineRule="auto"/>
              <w:jc w:val="both"/>
              <w:rPr>
                <w:rFonts w:ascii="Arial" w:eastAsia="Arial" w:hAnsi="Arial" w:cs="Arial"/>
                <w:sz w:val="18"/>
                <w:szCs w:val="18"/>
              </w:rPr>
            </w:pPr>
            <w:r w:rsidRPr="00931DF7">
              <w:rPr>
                <w:rFonts w:ascii="Arial" w:eastAsia="Arial" w:hAnsi="Arial" w:cs="Arial"/>
                <w:sz w:val="18"/>
                <w:szCs w:val="18"/>
              </w:rPr>
              <w:t>Entrevistas radiales.</w:t>
            </w:r>
          </w:p>
          <w:p w:rsidR="007032F4" w:rsidRPr="00931DF7" w:rsidRDefault="00931DF7">
            <w:pPr>
              <w:numPr>
                <w:ilvl w:val="0"/>
                <w:numId w:val="5"/>
              </w:numPr>
              <w:spacing w:after="0" w:line="276" w:lineRule="auto"/>
              <w:jc w:val="both"/>
              <w:rPr>
                <w:rFonts w:ascii="Arial" w:eastAsia="Arial" w:hAnsi="Arial" w:cs="Arial"/>
                <w:sz w:val="18"/>
                <w:szCs w:val="18"/>
              </w:rPr>
            </w:pPr>
            <w:r w:rsidRPr="00931DF7">
              <w:rPr>
                <w:rFonts w:ascii="Arial" w:eastAsia="Arial" w:hAnsi="Arial" w:cs="Arial"/>
                <w:sz w:val="18"/>
                <w:szCs w:val="18"/>
              </w:rPr>
              <w:t>Web.</w:t>
            </w:r>
          </w:p>
          <w:p w:rsidR="007032F4" w:rsidRPr="00931DF7" w:rsidRDefault="00931DF7">
            <w:pPr>
              <w:numPr>
                <w:ilvl w:val="0"/>
                <w:numId w:val="5"/>
              </w:numPr>
              <w:spacing w:after="0" w:line="276" w:lineRule="auto"/>
              <w:jc w:val="both"/>
              <w:rPr>
                <w:rFonts w:ascii="Arial" w:eastAsia="Arial" w:hAnsi="Arial" w:cs="Arial"/>
                <w:sz w:val="18"/>
                <w:szCs w:val="18"/>
              </w:rPr>
            </w:pPr>
            <w:r w:rsidRPr="00931DF7">
              <w:rPr>
                <w:rFonts w:ascii="Arial" w:eastAsia="Arial" w:hAnsi="Arial" w:cs="Arial"/>
                <w:sz w:val="18"/>
                <w:szCs w:val="18"/>
              </w:rPr>
              <w:t xml:space="preserve">Charlas abiertas a la comunidad. </w:t>
            </w:r>
          </w:p>
        </w:tc>
      </w:tr>
      <w:tr w:rsidR="007032F4" w:rsidRPr="00931DF7">
        <w:trPr>
          <w:trHeight w:val="980"/>
        </w:trPr>
        <w:tc>
          <w:tcPr>
            <w:tcW w:w="3780" w:type="dxa"/>
            <w:tcBorders>
              <w:top w:val="nil"/>
              <w:left w:val="single" w:sz="8" w:space="0" w:color="000000"/>
              <w:bottom w:val="single" w:sz="8" w:space="0" w:color="666666"/>
              <w:right w:val="single" w:sz="8" w:space="0" w:color="666666"/>
            </w:tcBorders>
            <w:shd w:val="clear" w:color="auto" w:fill="auto"/>
            <w:tcMar>
              <w:top w:w="100" w:type="dxa"/>
              <w:left w:w="100" w:type="dxa"/>
              <w:bottom w:w="100" w:type="dxa"/>
              <w:right w:w="100" w:type="dxa"/>
            </w:tcMar>
          </w:tcPr>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lastRenderedPageBreak/>
              <w:t>Organizaciones públicas o privadas (</w:t>
            </w:r>
            <w:proofErr w:type="spellStart"/>
            <w:proofErr w:type="gramStart"/>
            <w:r w:rsidRPr="00931DF7">
              <w:rPr>
                <w:rFonts w:ascii="Arial" w:eastAsia="Arial" w:hAnsi="Arial" w:cs="Arial"/>
                <w:sz w:val="18"/>
                <w:szCs w:val="18"/>
              </w:rPr>
              <w:t>ONG,s</w:t>
            </w:r>
            <w:proofErr w:type="spellEnd"/>
            <w:proofErr w:type="gramEnd"/>
            <w:r w:rsidRPr="00931DF7">
              <w:rPr>
                <w:rFonts w:ascii="Arial" w:eastAsia="Arial" w:hAnsi="Arial" w:cs="Arial"/>
                <w:sz w:val="18"/>
                <w:szCs w:val="18"/>
              </w:rPr>
              <w:t xml:space="preserve">, Fundaciones, </w:t>
            </w:r>
            <w:proofErr w:type="spellStart"/>
            <w:r w:rsidRPr="00931DF7">
              <w:rPr>
                <w:rFonts w:ascii="Arial" w:eastAsia="Arial" w:hAnsi="Arial" w:cs="Arial"/>
                <w:sz w:val="18"/>
                <w:szCs w:val="18"/>
              </w:rPr>
              <w:t>etc</w:t>
            </w:r>
            <w:proofErr w:type="spellEnd"/>
            <w:r w:rsidRPr="00931DF7">
              <w:rPr>
                <w:rFonts w:ascii="Arial" w:eastAsia="Arial" w:hAnsi="Arial" w:cs="Arial"/>
                <w:sz w:val="18"/>
                <w:szCs w:val="18"/>
              </w:rPr>
              <w:t>) interesados en la temáticas</w:t>
            </w:r>
          </w:p>
        </w:tc>
        <w:tc>
          <w:tcPr>
            <w:tcW w:w="5040" w:type="dxa"/>
            <w:tcBorders>
              <w:top w:val="nil"/>
              <w:left w:val="nil"/>
              <w:bottom w:val="single" w:sz="8" w:space="0" w:color="666666"/>
              <w:right w:val="single" w:sz="8" w:space="0" w:color="000000"/>
            </w:tcBorders>
            <w:shd w:val="clear" w:color="auto" w:fill="auto"/>
            <w:tcMar>
              <w:top w:w="100" w:type="dxa"/>
              <w:left w:w="100" w:type="dxa"/>
              <w:bottom w:w="100" w:type="dxa"/>
              <w:right w:w="100" w:type="dxa"/>
            </w:tcMar>
          </w:tcPr>
          <w:p w:rsidR="007032F4" w:rsidRPr="00931DF7" w:rsidRDefault="00931DF7">
            <w:pPr>
              <w:numPr>
                <w:ilvl w:val="0"/>
                <w:numId w:val="33"/>
              </w:numPr>
              <w:spacing w:after="0" w:line="276" w:lineRule="auto"/>
              <w:jc w:val="both"/>
              <w:rPr>
                <w:rFonts w:ascii="Arial" w:eastAsia="Arial" w:hAnsi="Arial" w:cs="Arial"/>
                <w:sz w:val="18"/>
                <w:szCs w:val="18"/>
              </w:rPr>
            </w:pPr>
            <w:r w:rsidRPr="00931DF7">
              <w:rPr>
                <w:rFonts w:ascii="Arial" w:eastAsia="Arial" w:hAnsi="Arial" w:cs="Arial"/>
                <w:sz w:val="18"/>
                <w:szCs w:val="18"/>
              </w:rPr>
              <w:t>Web.</w:t>
            </w:r>
          </w:p>
          <w:p w:rsidR="007032F4" w:rsidRPr="00931DF7" w:rsidRDefault="00931DF7">
            <w:pPr>
              <w:numPr>
                <w:ilvl w:val="0"/>
                <w:numId w:val="33"/>
              </w:numPr>
              <w:spacing w:after="0" w:line="276" w:lineRule="auto"/>
              <w:jc w:val="both"/>
              <w:rPr>
                <w:rFonts w:ascii="Arial" w:eastAsia="Arial" w:hAnsi="Arial" w:cs="Arial"/>
                <w:sz w:val="18"/>
                <w:szCs w:val="18"/>
              </w:rPr>
            </w:pPr>
            <w:r w:rsidRPr="00931DF7">
              <w:rPr>
                <w:rFonts w:ascii="Arial" w:eastAsia="Arial" w:hAnsi="Arial" w:cs="Arial"/>
                <w:sz w:val="18"/>
                <w:szCs w:val="18"/>
              </w:rPr>
              <w:t>Boletín o revista.</w:t>
            </w:r>
          </w:p>
          <w:p w:rsidR="007032F4" w:rsidRPr="00931DF7" w:rsidRDefault="00931DF7">
            <w:pPr>
              <w:numPr>
                <w:ilvl w:val="0"/>
                <w:numId w:val="33"/>
              </w:numPr>
              <w:spacing w:after="0" w:line="276" w:lineRule="auto"/>
              <w:jc w:val="both"/>
              <w:rPr>
                <w:rFonts w:ascii="Arial" w:eastAsia="Arial" w:hAnsi="Arial" w:cs="Arial"/>
                <w:sz w:val="18"/>
                <w:szCs w:val="18"/>
              </w:rPr>
            </w:pPr>
            <w:r w:rsidRPr="00931DF7">
              <w:rPr>
                <w:rFonts w:ascii="Arial" w:eastAsia="Arial" w:hAnsi="Arial" w:cs="Arial"/>
                <w:sz w:val="18"/>
                <w:szCs w:val="18"/>
              </w:rPr>
              <w:t>Reportajes/entrevistas prensa</w:t>
            </w:r>
          </w:p>
          <w:p w:rsidR="007032F4" w:rsidRPr="00931DF7" w:rsidRDefault="00931DF7">
            <w:pPr>
              <w:numPr>
                <w:ilvl w:val="0"/>
                <w:numId w:val="33"/>
              </w:numPr>
              <w:spacing w:after="0" w:line="276" w:lineRule="auto"/>
              <w:jc w:val="both"/>
              <w:rPr>
                <w:rFonts w:ascii="Arial" w:eastAsia="Arial" w:hAnsi="Arial" w:cs="Arial"/>
                <w:sz w:val="18"/>
                <w:szCs w:val="18"/>
              </w:rPr>
            </w:pPr>
            <w:r w:rsidRPr="00931DF7">
              <w:rPr>
                <w:rFonts w:ascii="Arial" w:eastAsia="Arial" w:hAnsi="Arial" w:cs="Arial"/>
                <w:sz w:val="18"/>
                <w:szCs w:val="18"/>
              </w:rPr>
              <w:t>Podcast.</w:t>
            </w:r>
          </w:p>
          <w:p w:rsidR="007032F4" w:rsidRPr="00931DF7" w:rsidRDefault="00931DF7">
            <w:pPr>
              <w:numPr>
                <w:ilvl w:val="0"/>
                <w:numId w:val="33"/>
              </w:numPr>
              <w:spacing w:after="0" w:line="276" w:lineRule="auto"/>
              <w:jc w:val="both"/>
              <w:rPr>
                <w:rFonts w:ascii="Arial" w:eastAsia="Arial" w:hAnsi="Arial" w:cs="Arial"/>
                <w:sz w:val="18"/>
                <w:szCs w:val="18"/>
              </w:rPr>
            </w:pPr>
            <w:r w:rsidRPr="00931DF7">
              <w:rPr>
                <w:rFonts w:ascii="Arial" w:eastAsia="Arial" w:hAnsi="Arial" w:cs="Arial"/>
                <w:sz w:val="18"/>
                <w:szCs w:val="18"/>
              </w:rPr>
              <w:t>Entrevistas radiales</w:t>
            </w:r>
          </w:p>
        </w:tc>
      </w:tr>
    </w:tbl>
    <w:p w:rsidR="007032F4" w:rsidRPr="00931DF7" w:rsidRDefault="00931DF7">
      <w:pPr>
        <w:spacing w:before="240" w:line="276" w:lineRule="auto"/>
        <w:jc w:val="both"/>
        <w:rPr>
          <w:rFonts w:ascii="Arial" w:eastAsia="Arial" w:hAnsi="Arial" w:cs="Arial"/>
        </w:rPr>
      </w:pPr>
      <w:r w:rsidRPr="00931DF7">
        <w:rPr>
          <w:rFonts w:ascii="Arial" w:eastAsia="Arial" w:hAnsi="Arial" w:cs="Arial"/>
        </w:rPr>
        <w:t xml:space="preserve"> </w:t>
      </w:r>
    </w:p>
    <w:p w:rsidR="007032F4" w:rsidRPr="00931DF7" w:rsidRDefault="00931DF7">
      <w:pPr>
        <w:pStyle w:val="Ttulo2"/>
        <w:keepNext w:val="0"/>
        <w:keepLines w:val="0"/>
        <w:spacing w:before="360" w:after="80"/>
        <w:jc w:val="both"/>
        <w:rPr>
          <w:rFonts w:ascii="Arial" w:eastAsia="Arial" w:hAnsi="Arial" w:cs="Arial"/>
          <w:b/>
          <w:color w:val="000000"/>
          <w:sz w:val="22"/>
          <w:szCs w:val="22"/>
        </w:rPr>
      </w:pPr>
      <w:bookmarkStart w:id="61" w:name="_heading=h.lx7fypxcdyxx" w:colFirst="0" w:colLast="0"/>
      <w:bookmarkEnd w:id="61"/>
      <w:r w:rsidRPr="00931DF7">
        <w:rPr>
          <w:rFonts w:ascii="Arial" w:eastAsia="Arial" w:hAnsi="Arial" w:cs="Arial"/>
          <w:b/>
          <w:color w:val="000000"/>
          <w:sz w:val="22"/>
          <w:szCs w:val="22"/>
        </w:rPr>
        <w:t>Mensajes</w:t>
      </w:r>
    </w:p>
    <w:p w:rsidR="007032F4" w:rsidRPr="00931DF7" w:rsidRDefault="00931DF7">
      <w:pPr>
        <w:spacing w:before="240" w:after="240" w:line="276" w:lineRule="auto"/>
        <w:jc w:val="both"/>
      </w:pPr>
      <w:r w:rsidRPr="00931DF7">
        <w:rPr>
          <w:rFonts w:ascii="Arial" w:eastAsia="Arial" w:hAnsi="Arial" w:cs="Arial"/>
        </w:rPr>
        <w:t xml:space="preserve">A continuación, se presenta un set de mensajes a utilizar en los distintos productos y/o actividades de acuerdo a los públicos propuestos. A </w:t>
      </w:r>
      <w:proofErr w:type="gramStart"/>
      <w:r w:rsidRPr="00931DF7">
        <w:rPr>
          <w:rFonts w:ascii="Arial" w:eastAsia="Arial" w:hAnsi="Arial" w:cs="Arial"/>
        </w:rPr>
        <w:t>continuación</w:t>
      </w:r>
      <w:proofErr w:type="gramEnd"/>
      <w:r w:rsidRPr="00931DF7">
        <w:rPr>
          <w:rFonts w:ascii="Arial" w:eastAsia="Arial" w:hAnsi="Arial" w:cs="Arial"/>
        </w:rPr>
        <w:t xml:space="preserve"> se muestran algunos ejemplos:</w:t>
      </w:r>
    </w:p>
    <w:tbl>
      <w:tblPr>
        <w:tblStyle w:val="aff4"/>
        <w:tblW w:w="883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8835"/>
      </w:tblGrid>
      <w:tr w:rsidR="007032F4" w:rsidRPr="00931DF7">
        <w:trPr>
          <w:trHeight w:val="446"/>
        </w:trPr>
        <w:tc>
          <w:tcPr>
            <w:tcW w:w="88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032F4" w:rsidRPr="00931DF7" w:rsidRDefault="00931DF7">
            <w:pPr>
              <w:keepLines/>
              <w:spacing w:after="0" w:line="276" w:lineRule="auto"/>
              <w:jc w:val="both"/>
              <w:rPr>
                <w:rFonts w:ascii="Arial" w:eastAsia="Arial" w:hAnsi="Arial" w:cs="Arial"/>
                <w:sz w:val="18"/>
                <w:szCs w:val="18"/>
              </w:rPr>
            </w:pPr>
            <w:r w:rsidRPr="00931DF7">
              <w:rPr>
                <w:rFonts w:ascii="Arial" w:eastAsia="Arial" w:hAnsi="Arial" w:cs="Arial"/>
                <w:sz w:val="18"/>
                <w:szCs w:val="18"/>
              </w:rPr>
              <w:t xml:space="preserve">MENSAJE </w:t>
            </w:r>
            <w:proofErr w:type="gramStart"/>
            <w:r w:rsidRPr="00931DF7">
              <w:rPr>
                <w:rFonts w:ascii="Arial" w:eastAsia="Arial" w:hAnsi="Arial" w:cs="Arial"/>
                <w:sz w:val="18"/>
                <w:szCs w:val="18"/>
              </w:rPr>
              <w:t>1 :</w:t>
            </w:r>
            <w:proofErr w:type="gramEnd"/>
            <w:r w:rsidRPr="00931DF7">
              <w:rPr>
                <w:rFonts w:ascii="Arial" w:eastAsia="Arial" w:hAnsi="Arial" w:cs="Arial"/>
                <w:sz w:val="18"/>
                <w:szCs w:val="18"/>
              </w:rPr>
              <w:t xml:space="preserve"> CONSTRUIR ¿Qué es la Política de equidad e igualdad de género de la UOH? ¿Cuáles son sus ámbitos de acción?</w:t>
            </w:r>
          </w:p>
        </w:tc>
      </w:tr>
      <w:tr w:rsidR="007032F4" w:rsidRPr="00931DF7">
        <w:trPr>
          <w:trHeight w:val="230"/>
        </w:trPr>
        <w:tc>
          <w:tcPr>
            <w:tcW w:w="88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032F4" w:rsidRPr="00931DF7" w:rsidRDefault="00931DF7">
            <w:pPr>
              <w:keepLines/>
              <w:spacing w:after="0" w:line="276" w:lineRule="auto"/>
              <w:jc w:val="both"/>
              <w:rPr>
                <w:rFonts w:ascii="Arial" w:eastAsia="Arial" w:hAnsi="Arial" w:cs="Arial"/>
                <w:sz w:val="18"/>
                <w:szCs w:val="18"/>
              </w:rPr>
            </w:pPr>
            <w:r w:rsidRPr="00931DF7">
              <w:rPr>
                <w:rFonts w:ascii="Arial" w:eastAsia="Arial" w:hAnsi="Arial" w:cs="Arial"/>
                <w:sz w:val="18"/>
                <w:szCs w:val="18"/>
              </w:rPr>
              <w:t>MENSAJE 2: CONSTRUIR ¿cuáles son las principales problemáticas con públicos internos que debo resolver comunicacionalmente?</w:t>
            </w:r>
          </w:p>
        </w:tc>
      </w:tr>
      <w:tr w:rsidR="007032F4" w:rsidRPr="00931DF7">
        <w:trPr>
          <w:trHeight w:val="648"/>
        </w:trPr>
        <w:tc>
          <w:tcPr>
            <w:tcW w:w="88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032F4" w:rsidRPr="00931DF7" w:rsidRDefault="00931DF7">
            <w:pPr>
              <w:keepLines/>
              <w:spacing w:after="0" w:line="276" w:lineRule="auto"/>
              <w:jc w:val="both"/>
              <w:rPr>
                <w:rFonts w:ascii="Arial" w:eastAsia="Arial" w:hAnsi="Arial" w:cs="Arial"/>
                <w:sz w:val="18"/>
                <w:szCs w:val="18"/>
              </w:rPr>
            </w:pPr>
            <w:r w:rsidRPr="00931DF7">
              <w:rPr>
                <w:rFonts w:ascii="Arial" w:eastAsia="Arial" w:hAnsi="Arial" w:cs="Arial"/>
                <w:sz w:val="18"/>
                <w:szCs w:val="18"/>
              </w:rPr>
              <w:t>MENSAJE 4: CONSTRUIR ¿cuáles son las principales problemáticas con públicos externos que debo resolver comunicacionalmente?</w:t>
            </w:r>
          </w:p>
        </w:tc>
      </w:tr>
      <w:tr w:rsidR="007032F4" w:rsidRPr="00931DF7">
        <w:trPr>
          <w:trHeight w:val="473"/>
        </w:trPr>
        <w:tc>
          <w:tcPr>
            <w:tcW w:w="88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032F4" w:rsidRPr="00931DF7" w:rsidRDefault="00931DF7">
            <w:pPr>
              <w:keepLines/>
              <w:spacing w:after="0" w:line="276" w:lineRule="auto"/>
              <w:jc w:val="both"/>
              <w:rPr>
                <w:rFonts w:ascii="Arial" w:eastAsia="Arial" w:hAnsi="Arial" w:cs="Arial"/>
                <w:sz w:val="18"/>
                <w:szCs w:val="18"/>
              </w:rPr>
            </w:pPr>
            <w:r w:rsidRPr="00931DF7">
              <w:rPr>
                <w:rFonts w:ascii="Arial" w:eastAsia="Arial" w:hAnsi="Arial" w:cs="Arial"/>
                <w:sz w:val="18"/>
                <w:szCs w:val="18"/>
              </w:rPr>
              <w:t>MENSAJE 5: CONSTRUIR ¿temáticas que debo darles prioridad?</w:t>
            </w:r>
          </w:p>
        </w:tc>
      </w:tr>
      <w:tr w:rsidR="007032F4" w:rsidRPr="00931DF7">
        <w:trPr>
          <w:trHeight w:val="530"/>
        </w:trPr>
        <w:tc>
          <w:tcPr>
            <w:tcW w:w="88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032F4" w:rsidRPr="00931DF7" w:rsidRDefault="00931DF7">
            <w:pPr>
              <w:keepLines/>
              <w:spacing w:after="0" w:line="276" w:lineRule="auto"/>
              <w:jc w:val="both"/>
              <w:rPr>
                <w:rFonts w:ascii="Arial" w:eastAsia="Arial" w:hAnsi="Arial" w:cs="Arial"/>
                <w:sz w:val="18"/>
                <w:szCs w:val="18"/>
              </w:rPr>
            </w:pPr>
            <w:r w:rsidRPr="00931DF7">
              <w:rPr>
                <w:rFonts w:ascii="Arial" w:eastAsia="Arial" w:hAnsi="Arial" w:cs="Arial"/>
                <w:sz w:val="18"/>
                <w:szCs w:val="18"/>
              </w:rPr>
              <w:t>MENSAJE 6: CONSTRUIR según temática</w:t>
            </w:r>
          </w:p>
        </w:tc>
      </w:tr>
      <w:tr w:rsidR="007032F4" w:rsidRPr="00931DF7">
        <w:trPr>
          <w:trHeight w:val="527"/>
        </w:trPr>
        <w:tc>
          <w:tcPr>
            <w:tcW w:w="8835"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7032F4" w:rsidRPr="00931DF7" w:rsidRDefault="00931DF7">
            <w:pPr>
              <w:keepLines/>
              <w:spacing w:after="0" w:line="276" w:lineRule="auto"/>
              <w:jc w:val="both"/>
              <w:rPr>
                <w:rFonts w:ascii="Arial" w:eastAsia="Arial" w:hAnsi="Arial" w:cs="Arial"/>
                <w:sz w:val="18"/>
                <w:szCs w:val="18"/>
              </w:rPr>
            </w:pPr>
            <w:r w:rsidRPr="00931DF7">
              <w:rPr>
                <w:rFonts w:ascii="Arial" w:eastAsia="Arial" w:hAnsi="Arial" w:cs="Arial"/>
                <w:sz w:val="18"/>
                <w:szCs w:val="18"/>
              </w:rPr>
              <w:t>MENSAJE 7: CONSTRUIR según temática</w:t>
            </w:r>
          </w:p>
        </w:tc>
      </w:tr>
    </w:tbl>
    <w:p w:rsidR="007032F4" w:rsidRPr="00931DF7" w:rsidRDefault="00931DF7">
      <w:pPr>
        <w:pStyle w:val="Ttulo2"/>
        <w:keepNext w:val="0"/>
        <w:keepLines w:val="0"/>
        <w:numPr>
          <w:ilvl w:val="0"/>
          <w:numId w:val="7"/>
        </w:numPr>
        <w:spacing w:before="360" w:after="80"/>
        <w:jc w:val="both"/>
        <w:rPr>
          <w:rFonts w:ascii="Arial" w:eastAsia="Arial" w:hAnsi="Arial" w:cs="Arial"/>
          <w:b/>
          <w:color w:val="000000"/>
          <w:sz w:val="22"/>
          <w:szCs w:val="22"/>
        </w:rPr>
      </w:pPr>
      <w:bookmarkStart w:id="62" w:name="_heading=h.g721k97y5oba" w:colFirst="0" w:colLast="0"/>
      <w:bookmarkEnd w:id="62"/>
      <w:r w:rsidRPr="00931DF7">
        <w:rPr>
          <w:rFonts w:ascii="Arial" w:eastAsia="Arial" w:hAnsi="Arial" w:cs="Arial"/>
          <w:b/>
          <w:color w:val="000000"/>
          <w:sz w:val="22"/>
          <w:szCs w:val="22"/>
        </w:rPr>
        <w:t>PLAN DE ACCIÓN</w:t>
      </w:r>
    </w:p>
    <w:p w:rsidR="007032F4" w:rsidRPr="00931DF7" w:rsidRDefault="00931DF7">
      <w:pPr>
        <w:pStyle w:val="Ttulo2"/>
        <w:keepNext w:val="0"/>
        <w:keepLines w:val="0"/>
        <w:spacing w:before="360" w:after="80"/>
        <w:jc w:val="both"/>
        <w:rPr>
          <w:rFonts w:ascii="Arial" w:eastAsia="Arial" w:hAnsi="Arial" w:cs="Arial"/>
          <w:b/>
          <w:color w:val="000000"/>
          <w:sz w:val="22"/>
          <w:szCs w:val="22"/>
        </w:rPr>
      </w:pPr>
      <w:bookmarkStart w:id="63" w:name="_heading=h.3xkf8i2l9kgs" w:colFirst="0" w:colLast="0"/>
      <w:bookmarkEnd w:id="63"/>
      <w:r w:rsidRPr="00931DF7">
        <w:rPr>
          <w:rFonts w:ascii="Arial" w:eastAsia="Arial" w:hAnsi="Arial" w:cs="Arial"/>
          <w:b/>
          <w:color w:val="000000"/>
          <w:sz w:val="22"/>
          <w:szCs w:val="22"/>
        </w:rPr>
        <w:t>Acciones comunicacionales transversales.</w:t>
      </w:r>
    </w:p>
    <w:p w:rsidR="007032F4" w:rsidRPr="00931DF7" w:rsidRDefault="00931DF7">
      <w:pPr>
        <w:numPr>
          <w:ilvl w:val="0"/>
          <w:numId w:val="36"/>
        </w:numPr>
        <w:spacing w:before="240" w:after="240" w:line="276" w:lineRule="auto"/>
        <w:jc w:val="both"/>
        <w:rPr>
          <w:rFonts w:ascii="Arial" w:eastAsia="Arial" w:hAnsi="Arial" w:cs="Arial"/>
          <w:b/>
        </w:rPr>
      </w:pPr>
      <w:r w:rsidRPr="00931DF7">
        <w:rPr>
          <w:rFonts w:ascii="Arial" w:eastAsia="Arial" w:hAnsi="Arial" w:cs="Arial"/>
          <w:b/>
        </w:rPr>
        <w:t>Gestión de Prensa.</w:t>
      </w:r>
    </w:p>
    <w:p w:rsidR="007032F4" w:rsidRPr="00931DF7" w:rsidRDefault="00931DF7">
      <w:pPr>
        <w:spacing w:before="240" w:after="240" w:line="276" w:lineRule="auto"/>
        <w:jc w:val="both"/>
        <w:rPr>
          <w:rFonts w:ascii="Arial" w:eastAsia="Arial" w:hAnsi="Arial" w:cs="Arial"/>
        </w:rPr>
      </w:pPr>
      <w:r w:rsidRPr="00931DF7">
        <w:rPr>
          <w:rFonts w:ascii="Arial" w:eastAsia="Arial" w:hAnsi="Arial" w:cs="Arial"/>
        </w:rPr>
        <w:t>Identificación de temas de interés periodístico y gestión de su cobertura por parte de los medios de comunicación.</w:t>
      </w:r>
    </w:p>
    <w:p w:rsidR="007032F4" w:rsidRPr="00931DF7" w:rsidRDefault="00931DF7">
      <w:pPr>
        <w:spacing w:before="240" w:after="240" w:line="276" w:lineRule="auto"/>
        <w:jc w:val="both"/>
        <w:rPr>
          <w:rFonts w:ascii="Arial" w:eastAsia="Arial" w:hAnsi="Arial" w:cs="Arial"/>
        </w:rPr>
      </w:pPr>
      <w:r w:rsidRPr="00931DF7">
        <w:rPr>
          <w:rFonts w:ascii="Arial" w:eastAsia="Arial" w:hAnsi="Arial" w:cs="Arial"/>
        </w:rPr>
        <w:t>Elaboración de material periodístico en la forma de Comunicados de Prensa y registro fotográfico y audiovisual para su difusión a través de los medios de comunicación.</w:t>
      </w:r>
    </w:p>
    <w:p w:rsidR="007032F4" w:rsidRPr="00931DF7" w:rsidRDefault="00931DF7">
      <w:pPr>
        <w:numPr>
          <w:ilvl w:val="0"/>
          <w:numId w:val="36"/>
        </w:numPr>
        <w:spacing w:before="240" w:after="240" w:line="276" w:lineRule="auto"/>
        <w:jc w:val="both"/>
        <w:rPr>
          <w:rFonts w:ascii="Arial" w:eastAsia="Arial" w:hAnsi="Arial" w:cs="Arial"/>
          <w:b/>
        </w:rPr>
      </w:pPr>
      <w:r w:rsidRPr="00931DF7">
        <w:rPr>
          <w:rFonts w:ascii="Arial" w:eastAsia="Arial" w:hAnsi="Arial" w:cs="Arial"/>
          <w:b/>
        </w:rPr>
        <w:t>Plan de Medios.</w:t>
      </w:r>
    </w:p>
    <w:p w:rsidR="007032F4" w:rsidRPr="00931DF7" w:rsidRDefault="00931DF7">
      <w:pPr>
        <w:spacing w:before="240" w:after="240" w:line="276" w:lineRule="auto"/>
        <w:jc w:val="both"/>
        <w:rPr>
          <w:rFonts w:ascii="Arial" w:eastAsia="Arial" w:hAnsi="Arial" w:cs="Arial"/>
        </w:rPr>
      </w:pPr>
      <w:r w:rsidRPr="00931DF7">
        <w:rPr>
          <w:rFonts w:ascii="Arial" w:eastAsia="Arial" w:hAnsi="Arial" w:cs="Arial"/>
        </w:rPr>
        <w:lastRenderedPageBreak/>
        <w:t>Identificación de los medios de comunicación idóneos para el logro de las principales campañas comunicacionales pagadas, que permitan el acceso masivo a la información y el posicionamiento de los mensajes claves.</w:t>
      </w:r>
    </w:p>
    <w:p w:rsidR="007032F4" w:rsidRPr="00931DF7" w:rsidRDefault="00931DF7">
      <w:pPr>
        <w:numPr>
          <w:ilvl w:val="0"/>
          <w:numId w:val="36"/>
        </w:numPr>
        <w:spacing w:before="240" w:after="240" w:line="276" w:lineRule="auto"/>
        <w:jc w:val="both"/>
        <w:rPr>
          <w:rFonts w:ascii="Arial" w:eastAsia="Arial" w:hAnsi="Arial" w:cs="Arial"/>
          <w:b/>
        </w:rPr>
      </w:pPr>
      <w:r w:rsidRPr="00931DF7">
        <w:rPr>
          <w:rFonts w:ascii="Arial" w:eastAsia="Arial" w:hAnsi="Arial" w:cs="Arial"/>
          <w:b/>
        </w:rPr>
        <w:t>Comunicación Digital</w:t>
      </w:r>
    </w:p>
    <w:p w:rsidR="007032F4" w:rsidRPr="00931DF7" w:rsidRDefault="00931DF7">
      <w:pPr>
        <w:spacing w:before="240" w:after="240" w:line="276" w:lineRule="auto"/>
        <w:jc w:val="both"/>
        <w:rPr>
          <w:rFonts w:ascii="Arial" w:eastAsia="Arial" w:hAnsi="Arial" w:cs="Arial"/>
        </w:rPr>
      </w:pPr>
      <w:r w:rsidRPr="00931DF7">
        <w:rPr>
          <w:rFonts w:ascii="Arial" w:eastAsia="Arial" w:hAnsi="Arial" w:cs="Arial"/>
        </w:rPr>
        <w:t>Elaboración de material periodístico en la forma de Notas de Prensa registro fotográfico, infografías y cápsulas audiovisuales para su difusión a través de plataformas digitales institucionales: web y redes sociales propias + web y redes sociales organismo ejecutor.</w:t>
      </w:r>
    </w:p>
    <w:p w:rsidR="007032F4" w:rsidRPr="00931DF7" w:rsidRDefault="00931DF7">
      <w:pPr>
        <w:spacing w:before="240" w:after="240" w:line="276" w:lineRule="auto"/>
        <w:jc w:val="both"/>
        <w:rPr>
          <w:rFonts w:ascii="Arial" w:eastAsia="Arial" w:hAnsi="Arial" w:cs="Arial"/>
        </w:rPr>
      </w:pPr>
      <w:r w:rsidRPr="00931DF7">
        <w:rPr>
          <w:rFonts w:ascii="Arial" w:eastAsia="Arial" w:hAnsi="Arial" w:cs="Arial"/>
        </w:rPr>
        <w:t>Diseño de estrategia y plan pagado en redes sociales</w:t>
      </w:r>
    </w:p>
    <w:p w:rsidR="007032F4" w:rsidRPr="00931DF7" w:rsidRDefault="00931DF7">
      <w:pPr>
        <w:numPr>
          <w:ilvl w:val="0"/>
          <w:numId w:val="36"/>
        </w:numPr>
        <w:spacing w:before="240" w:after="240" w:line="276" w:lineRule="auto"/>
        <w:jc w:val="both"/>
        <w:rPr>
          <w:rFonts w:ascii="Arial" w:eastAsia="Arial" w:hAnsi="Arial" w:cs="Arial"/>
          <w:b/>
        </w:rPr>
      </w:pPr>
      <w:r w:rsidRPr="00931DF7">
        <w:rPr>
          <w:rFonts w:ascii="Arial" w:eastAsia="Arial" w:hAnsi="Arial" w:cs="Arial"/>
          <w:b/>
        </w:rPr>
        <w:t>Vinculación</w:t>
      </w:r>
    </w:p>
    <w:p w:rsidR="007032F4" w:rsidRPr="00931DF7" w:rsidRDefault="00931DF7">
      <w:pPr>
        <w:spacing w:before="240" w:after="240" w:line="276" w:lineRule="auto"/>
        <w:jc w:val="both"/>
        <w:rPr>
          <w:rFonts w:ascii="Arial" w:eastAsia="Arial" w:hAnsi="Arial" w:cs="Arial"/>
        </w:rPr>
      </w:pPr>
      <w:r w:rsidRPr="00931DF7">
        <w:rPr>
          <w:rFonts w:ascii="Arial" w:eastAsia="Arial" w:hAnsi="Arial" w:cs="Arial"/>
        </w:rPr>
        <w:t xml:space="preserve">Establecimiento de alianzas y vínculos pertinentes a la acción comunicacional, con el objeto de generar mayor alcance y posibilidad de gestión de recursos, a través de </w:t>
      </w:r>
      <w:proofErr w:type="spellStart"/>
      <w:r w:rsidRPr="00931DF7">
        <w:rPr>
          <w:rFonts w:ascii="Arial" w:eastAsia="Arial" w:hAnsi="Arial" w:cs="Arial"/>
        </w:rPr>
        <w:t>stakeholders</w:t>
      </w:r>
      <w:proofErr w:type="spellEnd"/>
      <w:r w:rsidRPr="00931DF7">
        <w:rPr>
          <w:rFonts w:ascii="Arial" w:eastAsia="Arial" w:hAnsi="Arial" w:cs="Arial"/>
        </w:rPr>
        <w:t xml:space="preserve"> o actores relevantes, previamente definidos.</w:t>
      </w:r>
    </w:p>
    <w:p w:rsidR="007032F4" w:rsidRPr="00931DF7" w:rsidRDefault="00931DF7">
      <w:pPr>
        <w:numPr>
          <w:ilvl w:val="0"/>
          <w:numId w:val="36"/>
        </w:numPr>
        <w:spacing w:before="240" w:after="240" w:line="276" w:lineRule="auto"/>
        <w:jc w:val="both"/>
        <w:rPr>
          <w:rFonts w:ascii="Arial" w:eastAsia="Arial" w:hAnsi="Arial" w:cs="Arial"/>
          <w:b/>
        </w:rPr>
      </w:pPr>
      <w:r w:rsidRPr="00931DF7">
        <w:rPr>
          <w:rFonts w:ascii="Arial" w:eastAsia="Arial" w:hAnsi="Arial" w:cs="Arial"/>
          <w:b/>
        </w:rPr>
        <w:t>Divulgación científica.</w:t>
      </w:r>
    </w:p>
    <w:p w:rsidR="007032F4" w:rsidRPr="00931DF7" w:rsidRDefault="00931DF7">
      <w:pPr>
        <w:spacing w:before="240" w:after="240" w:line="276" w:lineRule="auto"/>
        <w:jc w:val="both"/>
        <w:rPr>
          <w:rFonts w:ascii="Arial" w:eastAsia="Arial" w:hAnsi="Arial" w:cs="Arial"/>
        </w:rPr>
      </w:pPr>
      <w:r w:rsidRPr="00931DF7">
        <w:rPr>
          <w:rFonts w:ascii="Arial" w:eastAsia="Arial" w:hAnsi="Arial" w:cs="Arial"/>
        </w:rPr>
        <w:t>Transferencia de contenido científico a contenido de divulgación para los diferentes públicos, realizada a través de distintos formatos y canales de comunicación propuestos</w:t>
      </w:r>
    </w:p>
    <w:p w:rsidR="007032F4" w:rsidRPr="00931DF7" w:rsidRDefault="00931DF7">
      <w:pPr>
        <w:numPr>
          <w:ilvl w:val="0"/>
          <w:numId w:val="36"/>
        </w:numPr>
        <w:spacing w:before="240" w:after="240" w:line="276" w:lineRule="auto"/>
        <w:jc w:val="both"/>
        <w:rPr>
          <w:rFonts w:ascii="Arial" w:eastAsia="Arial" w:hAnsi="Arial" w:cs="Arial"/>
          <w:b/>
        </w:rPr>
      </w:pPr>
      <w:r w:rsidRPr="00931DF7">
        <w:rPr>
          <w:rFonts w:ascii="Arial" w:eastAsia="Arial" w:hAnsi="Arial" w:cs="Arial"/>
          <w:b/>
        </w:rPr>
        <w:t>Vocería</w:t>
      </w:r>
    </w:p>
    <w:p w:rsidR="007032F4" w:rsidRPr="00931DF7" w:rsidRDefault="00931DF7">
      <w:pPr>
        <w:spacing w:before="240" w:after="240" w:line="276" w:lineRule="auto"/>
        <w:jc w:val="both"/>
        <w:rPr>
          <w:rFonts w:ascii="Arial" w:eastAsia="Arial" w:hAnsi="Arial" w:cs="Arial"/>
        </w:rPr>
      </w:pPr>
      <w:r w:rsidRPr="00931DF7">
        <w:rPr>
          <w:rFonts w:ascii="Arial" w:eastAsia="Arial" w:hAnsi="Arial" w:cs="Arial"/>
        </w:rPr>
        <w:t>Preparación de vocerías para distintas instancias comunicacionales: gestión de prensa, divulgación, vinculación, etc.</w:t>
      </w:r>
    </w:p>
    <w:p w:rsidR="007032F4" w:rsidRPr="00931DF7" w:rsidRDefault="007032F4">
      <w:pPr>
        <w:spacing w:before="240" w:after="240" w:line="276" w:lineRule="auto"/>
        <w:jc w:val="both"/>
        <w:rPr>
          <w:rFonts w:ascii="Arial" w:eastAsia="Arial" w:hAnsi="Arial" w:cs="Arial"/>
          <w:b/>
        </w:rPr>
      </w:pPr>
    </w:p>
    <w:p w:rsidR="007032F4" w:rsidRPr="00931DF7" w:rsidRDefault="00931DF7">
      <w:pPr>
        <w:spacing w:before="240" w:after="240" w:line="276" w:lineRule="auto"/>
        <w:jc w:val="both"/>
        <w:rPr>
          <w:rFonts w:ascii="Arial" w:eastAsia="Arial" w:hAnsi="Arial" w:cs="Arial"/>
          <w:b/>
          <w:color w:val="000000"/>
        </w:rPr>
      </w:pPr>
      <w:r w:rsidRPr="00931DF7">
        <w:rPr>
          <w:rFonts w:ascii="Arial" w:eastAsia="Arial" w:hAnsi="Arial" w:cs="Arial"/>
          <w:b/>
          <w:color w:val="000000"/>
        </w:rPr>
        <w:t>Actividades y Productos a desarrollar durante el Plan de Acción (marzo 2022 a noviembre 2025</w:t>
      </w:r>
    </w:p>
    <w:p w:rsidR="007032F4" w:rsidRPr="00931DF7" w:rsidRDefault="00931DF7">
      <w:pPr>
        <w:numPr>
          <w:ilvl w:val="0"/>
          <w:numId w:val="20"/>
        </w:numPr>
        <w:spacing w:after="0" w:line="276" w:lineRule="auto"/>
        <w:jc w:val="both"/>
        <w:rPr>
          <w:rFonts w:ascii="Arial" w:eastAsia="Arial" w:hAnsi="Arial" w:cs="Arial"/>
        </w:rPr>
      </w:pPr>
      <w:r w:rsidRPr="00931DF7">
        <w:rPr>
          <w:rFonts w:ascii="Arial" w:eastAsia="Arial" w:hAnsi="Arial" w:cs="Arial"/>
        </w:rPr>
        <w:t>Actualización página web.</w:t>
      </w:r>
    </w:p>
    <w:p w:rsidR="007032F4" w:rsidRPr="00931DF7" w:rsidRDefault="00931DF7">
      <w:pPr>
        <w:numPr>
          <w:ilvl w:val="0"/>
          <w:numId w:val="20"/>
        </w:numPr>
        <w:spacing w:after="0" w:line="276" w:lineRule="auto"/>
        <w:jc w:val="both"/>
        <w:rPr>
          <w:rFonts w:ascii="Arial" w:eastAsia="Arial" w:hAnsi="Arial" w:cs="Arial"/>
        </w:rPr>
      </w:pPr>
      <w:r w:rsidRPr="00931DF7">
        <w:rPr>
          <w:rFonts w:ascii="Arial" w:eastAsia="Arial" w:hAnsi="Arial" w:cs="Arial"/>
        </w:rPr>
        <w:t xml:space="preserve">Realización de audiovisual corporativo - ¿quiénes somos? ¿qué hacemos? ¿Qué </w:t>
      </w:r>
      <w:proofErr w:type="gramStart"/>
      <w:r w:rsidRPr="00931DF7">
        <w:rPr>
          <w:rFonts w:ascii="Arial" w:eastAsia="Arial" w:hAnsi="Arial" w:cs="Arial"/>
        </w:rPr>
        <w:t>esperamos?.</w:t>
      </w:r>
      <w:proofErr w:type="gramEnd"/>
    </w:p>
    <w:p w:rsidR="007032F4" w:rsidRPr="00931DF7" w:rsidRDefault="00931DF7">
      <w:pPr>
        <w:numPr>
          <w:ilvl w:val="0"/>
          <w:numId w:val="20"/>
        </w:numPr>
        <w:spacing w:after="0" w:line="276" w:lineRule="auto"/>
        <w:jc w:val="both"/>
        <w:rPr>
          <w:rFonts w:ascii="Arial" w:eastAsia="Arial" w:hAnsi="Arial" w:cs="Arial"/>
        </w:rPr>
      </w:pPr>
      <w:r w:rsidRPr="00931DF7">
        <w:rPr>
          <w:rFonts w:ascii="Arial" w:eastAsia="Arial" w:hAnsi="Arial" w:cs="Arial"/>
        </w:rPr>
        <w:t>Realización y publicación de entrevistas a expertos, artículos y reportajes en medios de comunicación escritos en papel o digital, generalistas o especializados.</w:t>
      </w:r>
    </w:p>
    <w:p w:rsidR="007032F4" w:rsidRPr="00931DF7" w:rsidRDefault="00931DF7">
      <w:pPr>
        <w:numPr>
          <w:ilvl w:val="0"/>
          <w:numId w:val="20"/>
        </w:numPr>
        <w:spacing w:after="0" w:line="276" w:lineRule="auto"/>
        <w:jc w:val="both"/>
        <w:rPr>
          <w:rFonts w:ascii="Arial" w:eastAsia="Arial" w:hAnsi="Arial" w:cs="Arial"/>
        </w:rPr>
      </w:pPr>
      <w:r w:rsidRPr="00931DF7">
        <w:rPr>
          <w:rFonts w:ascii="Arial" w:eastAsia="Arial" w:hAnsi="Arial" w:cs="Arial"/>
        </w:rPr>
        <w:t>Gestión y emisión de entrevistas, comentarios, noticias y reportajes en medios de comunicación audiovisuales y radiales tradicionales o digitales, generalistas o especializados.</w:t>
      </w:r>
    </w:p>
    <w:p w:rsidR="007032F4" w:rsidRPr="00931DF7" w:rsidRDefault="00931DF7">
      <w:pPr>
        <w:numPr>
          <w:ilvl w:val="0"/>
          <w:numId w:val="20"/>
        </w:numPr>
        <w:spacing w:after="0" w:line="276" w:lineRule="auto"/>
        <w:jc w:val="both"/>
        <w:rPr>
          <w:rFonts w:ascii="Arial" w:eastAsia="Arial" w:hAnsi="Arial" w:cs="Arial"/>
        </w:rPr>
      </w:pPr>
      <w:r w:rsidRPr="00931DF7">
        <w:rPr>
          <w:rFonts w:ascii="Arial" w:eastAsia="Arial" w:hAnsi="Arial" w:cs="Arial"/>
        </w:rPr>
        <w:t>Artículos y notas periódicas para medios y socios institucionales.</w:t>
      </w:r>
    </w:p>
    <w:p w:rsidR="007032F4" w:rsidRPr="00931DF7" w:rsidRDefault="00931DF7">
      <w:pPr>
        <w:numPr>
          <w:ilvl w:val="0"/>
          <w:numId w:val="20"/>
        </w:numPr>
        <w:spacing w:after="0" w:line="276" w:lineRule="auto"/>
        <w:jc w:val="both"/>
        <w:rPr>
          <w:rFonts w:ascii="Arial" w:eastAsia="Arial" w:hAnsi="Arial" w:cs="Arial"/>
        </w:rPr>
      </w:pPr>
      <w:r w:rsidRPr="00931DF7">
        <w:rPr>
          <w:rFonts w:ascii="Arial" w:eastAsia="Arial" w:hAnsi="Arial" w:cs="Arial"/>
        </w:rPr>
        <w:t xml:space="preserve">Producción y </w:t>
      </w:r>
      <w:proofErr w:type="gramStart"/>
      <w:r w:rsidRPr="00931DF7">
        <w:rPr>
          <w:rFonts w:ascii="Arial" w:eastAsia="Arial" w:hAnsi="Arial" w:cs="Arial"/>
        </w:rPr>
        <w:t>emisión  de</w:t>
      </w:r>
      <w:proofErr w:type="gramEnd"/>
      <w:r w:rsidRPr="00931DF7">
        <w:rPr>
          <w:rFonts w:ascii="Arial" w:eastAsia="Arial" w:hAnsi="Arial" w:cs="Arial"/>
        </w:rPr>
        <w:t xml:space="preserve"> Podcast</w:t>
      </w:r>
    </w:p>
    <w:p w:rsidR="007032F4" w:rsidRPr="00931DF7" w:rsidRDefault="00931DF7">
      <w:pPr>
        <w:numPr>
          <w:ilvl w:val="0"/>
          <w:numId w:val="20"/>
        </w:numPr>
        <w:spacing w:after="0" w:line="276" w:lineRule="auto"/>
        <w:jc w:val="both"/>
        <w:rPr>
          <w:rFonts w:ascii="Arial" w:eastAsia="Arial" w:hAnsi="Arial" w:cs="Arial"/>
        </w:rPr>
      </w:pPr>
      <w:r w:rsidRPr="00931DF7">
        <w:rPr>
          <w:rFonts w:ascii="Arial" w:eastAsia="Arial" w:hAnsi="Arial" w:cs="Arial"/>
        </w:rPr>
        <w:t>Videos / cápsulas audiovisuales generados por agentes u otros actores esenciales involucrados.</w:t>
      </w:r>
    </w:p>
    <w:p w:rsidR="007032F4" w:rsidRPr="00931DF7" w:rsidRDefault="00931DF7">
      <w:pPr>
        <w:numPr>
          <w:ilvl w:val="0"/>
          <w:numId w:val="20"/>
        </w:numPr>
        <w:spacing w:after="0" w:line="276" w:lineRule="auto"/>
        <w:jc w:val="both"/>
        <w:rPr>
          <w:rFonts w:ascii="Arial" w:eastAsia="Arial" w:hAnsi="Arial" w:cs="Arial"/>
        </w:rPr>
      </w:pPr>
      <w:r w:rsidRPr="00931DF7">
        <w:rPr>
          <w:rFonts w:ascii="Arial" w:eastAsia="Arial" w:hAnsi="Arial" w:cs="Arial"/>
        </w:rPr>
        <w:t>Cápsulas audiovisuales (grabación celular) 20” para Twitter.</w:t>
      </w:r>
    </w:p>
    <w:p w:rsidR="007032F4" w:rsidRPr="00931DF7" w:rsidRDefault="00931DF7">
      <w:pPr>
        <w:numPr>
          <w:ilvl w:val="0"/>
          <w:numId w:val="20"/>
        </w:numPr>
        <w:spacing w:after="0" w:line="276" w:lineRule="auto"/>
        <w:jc w:val="both"/>
        <w:rPr>
          <w:rFonts w:ascii="Arial" w:eastAsia="Arial" w:hAnsi="Arial" w:cs="Arial"/>
        </w:rPr>
      </w:pPr>
      <w:r w:rsidRPr="00931DF7">
        <w:rPr>
          <w:rFonts w:ascii="Arial" w:eastAsia="Arial" w:hAnsi="Arial" w:cs="Arial"/>
        </w:rPr>
        <w:lastRenderedPageBreak/>
        <w:t>Elaboración de infografías para redes sociales, plataformas digitales y contenido periodístico.</w:t>
      </w:r>
    </w:p>
    <w:p w:rsidR="007032F4" w:rsidRPr="00931DF7" w:rsidRDefault="00931DF7">
      <w:pPr>
        <w:numPr>
          <w:ilvl w:val="0"/>
          <w:numId w:val="20"/>
        </w:numPr>
        <w:spacing w:after="0" w:line="276" w:lineRule="auto"/>
        <w:jc w:val="both"/>
        <w:rPr>
          <w:rFonts w:ascii="Arial" w:eastAsia="Arial" w:hAnsi="Arial" w:cs="Arial"/>
        </w:rPr>
      </w:pPr>
      <w:r w:rsidRPr="00931DF7">
        <w:rPr>
          <w:rFonts w:ascii="Arial" w:eastAsia="Arial" w:hAnsi="Arial" w:cs="Arial"/>
        </w:rPr>
        <w:t xml:space="preserve">Reuniones con </w:t>
      </w:r>
      <w:proofErr w:type="spellStart"/>
      <w:r w:rsidRPr="00931DF7">
        <w:rPr>
          <w:rFonts w:ascii="Arial" w:eastAsia="Arial" w:hAnsi="Arial" w:cs="Arial"/>
        </w:rPr>
        <w:t>stakeholders</w:t>
      </w:r>
      <w:proofErr w:type="spellEnd"/>
      <w:r w:rsidRPr="00931DF7">
        <w:rPr>
          <w:rFonts w:ascii="Arial" w:eastAsia="Arial" w:hAnsi="Arial" w:cs="Arial"/>
        </w:rPr>
        <w:t xml:space="preserve"> influyentes e incidentes en el área priorizada.</w:t>
      </w:r>
    </w:p>
    <w:p w:rsidR="007032F4" w:rsidRPr="00931DF7" w:rsidRDefault="00931DF7">
      <w:pPr>
        <w:numPr>
          <w:ilvl w:val="0"/>
          <w:numId w:val="20"/>
        </w:numPr>
        <w:spacing w:after="0" w:line="276" w:lineRule="auto"/>
        <w:jc w:val="both"/>
        <w:rPr>
          <w:rFonts w:ascii="Arial" w:eastAsia="Arial" w:hAnsi="Arial" w:cs="Arial"/>
        </w:rPr>
      </w:pPr>
      <w:r w:rsidRPr="00931DF7">
        <w:rPr>
          <w:rFonts w:ascii="Arial" w:eastAsia="Arial" w:hAnsi="Arial" w:cs="Arial"/>
        </w:rPr>
        <w:t>Material audiovisual subtitulado y con lenguaje de señas para discapacidad auditiva y con relato hablado para personas con discapacidad visual</w:t>
      </w:r>
    </w:p>
    <w:p w:rsidR="007032F4" w:rsidRPr="00931DF7" w:rsidRDefault="00931DF7">
      <w:pPr>
        <w:numPr>
          <w:ilvl w:val="0"/>
          <w:numId w:val="20"/>
        </w:numPr>
        <w:spacing w:after="0" w:line="276" w:lineRule="auto"/>
        <w:jc w:val="both"/>
        <w:rPr>
          <w:rFonts w:ascii="Arial" w:eastAsia="Arial" w:hAnsi="Arial" w:cs="Arial"/>
        </w:rPr>
      </w:pPr>
      <w:r w:rsidRPr="00931DF7">
        <w:rPr>
          <w:rFonts w:ascii="Arial" w:eastAsia="Arial" w:hAnsi="Arial" w:cs="Arial"/>
        </w:rPr>
        <w:t>Seminario o Congreso anual como hito comunicacional, donde se presentan temas por definir.</w:t>
      </w:r>
    </w:p>
    <w:p w:rsidR="007032F4" w:rsidRPr="00931DF7" w:rsidRDefault="00931DF7">
      <w:pPr>
        <w:numPr>
          <w:ilvl w:val="0"/>
          <w:numId w:val="20"/>
        </w:numPr>
        <w:spacing w:after="0" w:line="276" w:lineRule="auto"/>
        <w:jc w:val="both"/>
        <w:rPr>
          <w:rFonts w:ascii="Arial" w:eastAsia="Arial" w:hAnsi="Arial" w:cs="Arial"/>
        </w:rPr>
      </w:pPr>
      <w:r w:rsidRPr="00931DF7">
        <w:rPr>
          <w:rFonts w:ascii="Arial" w:eastAsia="Arial" w:hAnsi="Arial" w:cs="Arial"/>
        </w:rPr>
        <w:t>Gestión de instalación de gráficas o informativo en hall universidad</w:t>
      </w:r>
    </w:p>
    <w:p w:rsidR="007032F4" w:rsidRPr="00931DF7" w:rsidRDefault="007032F4">
      <w:pPr>
        <w:spacing w:before="240" w:after="240" w:line="276" w:lineRule="auto"/>
        <w:jc w:val="both"/>
        <w:rPr>
          <w:rFonts w:ascii="Arial" w:eastAsia="Arial" w:hAnsi="Arial" w:cs="Arial"/>
          <w:b/>
        </w:rPr>
      </w:pPr>
    </w:p>
    <w:p w:rsidR="007032F4" w:rsidRPr="00931DF7" w:rsidRDefault="00931DF7">
      <w:pPr>
        <w:spacing w:before="240" w:after="240" w:line="276" w:lineRule="auto"/>
        <w:jc w:val="both"/>
        <w:rPr>
          <w:rFonts w:ascii="Arial" w:eastAsia="Arial" w:hAnsi="Arial" w:cs="Arial"/>
          <w:b/>
          <w:color w:val="000000"/>
        </w:rPr>
      </w:pPr>
      <w:r w:rsidRPr="00931DF7">
        <w:rPr>
          <w:rFonts w:ascii="Arial" w:eastAsia="Arial" w:hAnsi="Arial" w:cs="Arial"/>
          <w:b/>
          <w:color w:val="000000"/>
        </w:rPr>
        <w:t>Canales de Comunicación Público interno</w:t>
      </w:r>
    </w:p>
    <w:p w:rsidR="007032F4" w:rsidRPr="00931DF7" w:rsidRDefault="00931DF7">
      <w:pPr>
        <w:spacing w:before="240" w:after="240"/>
        <w:jc w:val="both"/>
        <w:rPr>
          <w:rFonts w:ascii="Arial" w:eastAsia="Arial" w:hAnsi="Arial" w:cs="Arial"/>
        </w:rPr>
      </w:pPr>
      <w:r w:rsidRPr="00931DF7">
        <w:rPr>
          <w:rFonts w:ascii="Arial" w:eastAsia="Arial" w:hAnsi="Arial" w:cs="Arial"/>
        </w:rPr>
        <w:t>Los contenidos para medios de comunicación para el público interno se distribuirán a través de los siguientes canales.</w:t>
      </w:r>
    </w:p>
    <w:p w:rsidR="007032F4" w:rsidRPr="00931DF7" w:rsidRDefault="00931DF7">
      <w:pPr>
        <w:numPr>
          <w:ilvl w:val="0"/>
          <w:numId w:val="29"/>
        </w:numPr>
        <w:spacing w:after="0"/>
        <w:jc w:val="both"/>
        <w:rPr>
          <w:rFonts w:ascii="Arial" w:eastAsia="Arial" w:hAnsi="Arial" w:cs="Arial"/>
        </w:rPr>
      </w:pPr>
      <w:r w:rsidRPr="00931DF7">
        <w:rPr>
          <w:rFonts w:ascii="Arial" w:eastAsia="Arial" w:hAnsi="Arial" w:cs="Arial"/>
        </w:rPr>
        <w:t>Boletín.</w:t>
      </w:r>
    </w:p>
    <w:p w:rsidR="007032F4" w:rsidRPr="00931DF7" w:rsidRDefault="00931DF7">
      <w:pPr>
        <w:numPr>
          <w:ilvl w:val="0"/>
          <w:numId w:val="29"/>
        </w:numPr>
        <w:spacing w:after="0"/>
        <w:jc w:val="both"/>
        <w:rPr>
          <w:rFonts w:ascii="Arial" w:eastAsia="Arial" w:hAnsi="Arial" w:cs="Arial"/>
        </w:rPr>
      </w:pPr>
      <w:r w:rsidRPr="00931DF7">
        <w:rPr>
          <w:rFonts w:ascii="Arial" w:eastAsia="Arial" w:hAnsi="Arial" w:cs="Arial"/>
        </w:rPr>
        <w:t>Comunicados internos / correo.</w:t>
      </w:r>
    </w:p>
    <w:p w:rsidR="007032F4" w:rsidRPr="00931DF7" w:rsidRDefault="00931DF7">
      <w:pPr>
        <w:numPr>
          <w:ilvl w:val="0"/>
          <w:numId w:val="29"/>
        </w:numPr>
        <w:spacing w:after="0"/>
        <w:jc w:val="both"/>
        <w:rPr>
          <w:rFonts w:ascii="Arial" w:eastAsia="Arial" w:hAnsi="Arial" w:cs="Arial"/>
        </w:rPr>
      </w:pPr>
      <w:proofErr w:type="spellStart"/>
      <w:r w:rsidRPr="00931DF7">
        <w:rPr>
          <w:rFonts w:ascii="Arial" w:eastAsia="Arial" w:hAnsi="Arial" w:cs="Arial"/>
        </w:rPr>
        <w:t>Ucampus</w:t>
      </w:r>
      <w:proofErr w:type="spellEnd"/>
      <w:r w:rsidRPr="00931DF7">
        <w:rPr>
          <w:rFonts w:ascii="Arial" w:eastAsia="Arial" w:hAnsi="Arial" w:cs="Arial"/>
        </w:rPr>
        <w:t>.</w:t>
      </w:r>
    </w:p>
    <w:p w:rsidR="007032F4" w:rsidRPr="00931DF7" w:rsidRDefault="00931DF7">
      <w:pPr>
        <w:numPr>
          <w:ilvl w:val="0"/>
          <w:numId w:val="29"/>
        </w:numPr>
        <w:spacing w:after="0"/>
        <w:jc w:val="both"/>
        <w:rPr>
          <w:rFonts w:ascii="Arial" w:eastAsia="Arial" w:hAnsi="Arial" w:cs="Arial"/>
        </w:rPr>
      </w:pPr>
      <w:proofErr w:type="spellStart"/>
      <w:r w:rsidRPr="00931DF7">
        <w:rPr>
          <w:rFonts w:ascii="Arial" w:eastAsia="Arial" w:hAnsi="Arial" w:cs="Arial"/>
        </w:rPr>
        <w:t>Emailing</w:t>
      </w:r>
      <w:proofErr w:type="spellEnd"/>
      <w:r w:rsidRPr="00931DF7">
        <w:rPr>
          <w:rFonts w:ascii="Arial" w:eastAsia="Arial" w:hAnsi="Arial" w:cs="Arial"/>
        </w:rPr>
        <w:t>.</w:t>
      </w:r>
    </w:p>
    <w:p w:rsidR="007032F4" w:rsidRPr="00931DF7" w:rsidRDefault="00931DF7">
      <w:pPr>
        <w:numPr>
          <w:ilvl w:val="0"/>
          <w:numId w:val="29"/>
        </w:numPr>
        <w:spacing w:after="0"/>
        <w:jc w:val="both"/>
        <w:rPr>
          <w:rFonts w:ascii="Arial" w:eastAsia="Arial" w:hAnsi="Arial" w:cs="Arial"/>
        </w:rPr>
      </w:pPr>
      <w:r w:rsidRPr="00931DF7">
        <w:rPr>
          <w:rFonts w:ascii="Arial" w:eastAsia="Arial" w:hAnsi="Arial" w:cs="Arial"/>
        </w:rPr>
        <w:t>Instagram.</w:t>
      </w:r>
    </w:p>
    <w:p w:rsidR="007032F4" w:rsidRPr="00931DF7" w:rsidRDefault="00931DF7">
      <w:pPr>
        <w:numPr>
          <w:ilvl w:val="0"/>
          <w:numId w:val="29"/>
        </w:numPr>
        <w:spacing w:after="0"/>
        <w:jc w:val="both"/>
        <w:rPr>
          <w:rFonts w:ascii="Arial" w:eastAsia="Arial" w:hAnsi="Arial" w:cs="Arial"/>
        </w:rPr>
      </w:pPr>
      <w:r w:rsidRPr="00931DF7">
        <w:rPr>
          <w:rFonts w:ascii="Arial" w:eastAsia="Arial" w:hAnsi="Arial" w:cs="Arial"/>
        </w:rPr>
        <w:t>Facebook.</w:t>
      </w:r>
    </w:p>
    <w:p w:rsidR="007032F4" w:rsidRPr="00931DF7" w:rsidRDefault="00931DF7">
      <w:pPr>
        <w:numPr>
          <w:ilvl w:val="0"/>
          <w:numId w:val="29"/>
        </w:numPr>
        <w:spacing w:after="0"/>
        <w:jc w:val="both"/>
        <w:rPr>
          <w:rFonts w:ascii="Arial" w:eastAsia="Arial" w:hAnsi="Arial" w:cs="Arial"/>
        </w:rPr>
      </w:pPr>
      <w:r w:rsidRPr="00931DF7">
        <w:rPr>
          <w:rFonts w:ascii="Arial" w:eastAsia="Arial" w:hAnsi="Arial" w:cs="Arial"/>
        </w:rPr>
        <w:t>LinkedIn.</w:t>
      </w:r>
    </w:p>
    <w:p w:rsidR="007032F4" w:rsidRPr="00931DF7" w:rsidRDefault="00931DF7">
      <w:pPr>
        <w:numPr>
          <w:ilvl w:val="0"/>
          <w:numId w:val="29"/>
        </w:numPr>
        <w:spacing w:after="0"/>
        <w:jc w:val="both"/>
        <w:rPr>
          <w:rFonts w:ascii="Arial" w:eastAsia="Arial" w:hAnsi="Arial" w:cs="Arial"/>
        </w:rPr>
      </w:pPr>
      <w:proofErr w:type="spellStart"/>
      <w:r w:rsidRPr="00931DF7">
        <w:rPr>
          <w:rFonts w:ascii="Arial" w:eastAsia="Arial" w:hAnsi="Arial" w:cs="Arial"/>
        </w:rPr>
        <w:t>Youtube</w:t>
      </w:r>
      <w:proofErr w:type="spellEnd"/>
      <w:r w:rsidRPr="00931DF7">
        <w:rPr>
          <w:rFonts w:ascii="Arial" w:eastAsia="Arial" w:hAnsi="Arial" w:cs="Arial"/>
        </w:rPr>
        <w:t>.</w:t>
      </w:r>
    </w:p>
    <w:p w:rsidR="007032F4" w:rsidRPr="00931DF7" w:rsidRDefault="00931DF7">
      <w:pPr>
        <w:numPr>
          <w:ilvl w:val="0"/>
          <w:numId w:val="29"/>
        </w:numPr>
        <w:spacing w:after="0"/>
        <w:jc w:val="both"/>
        <w:rPr>
          <w:rFonts w:ascii="Arial" w:eastAsia="Arial" w:hAnsi="Arial" w:cs="Arial"/>
        </w:rPr>
      </w:pPr>
      <w:proofErr w:type="spellStart"/>
      <w:r w:rsidRPr="00931DF7">
        <w:rPr>
          <w:rFonts w:ascii="Arial" w:eastAsia="Arial" w:hAnsi="Arial" w:cs="Arial"/>
        </w:rPr>
        <w:t>Spotify</w:t>
      </w:r>
      <w:proofErr w:type="spellEnd"/>
      <w:r w:rsidRPr="00931DF7">
        <w:rPr>
          <w:rFonts w:ascii="Arial" w:eastAsia="Arial" w:hAnsi="Arial" w:cs="Arial"/>
        </w:rPr>
        <w:t xml:space="preserve"> (Podcast).</w:t>
      </w:r>
    </w:p>
    <w:p w:rsidR="007032F4" w:rsidRPr="00931DF7" w:rsidRDefault="00931DF7">
      <w:pPr>
        <w:numPr>
          <w:ilvl w:val="0"/>
          <w:numId w:val="29"/>
        </w:numPr>
        <w:spacing w:after="0"/>
        <w:jc w:val="both"/>
        <w:rPr>
          <w:rFonts w:ascii="Arial" w:eastAsia="Arial" w:hAnsi="Arial" w:cs="Arial"/>
        </w:rPr>
      </w:pPr>
      <w:r w:rsidRPr="00931DF7">
        <w:rPr>
          <w:rFonts w:ascii="Arial" w:eastAsia="Arial" w:hAnsi="Arial" w:cs="Arial"/>
        </w:rPr>
        <w:t>Stands permanentes en el hall central.</w:t>
      </w:r>
    </w:p>
    <w:p w:rsidR="007032F4" w:rsidRPr="00931DF7" w:rsidRDefault="00931DF7">
      <w:pPr>
        <w:numPr>
          <w:ilvl w:val="0"/>
          <w:numId w:val="29"/>
        </w:numPr>
        <w:spacing w:after="0"/>
        <w:jc w:val="both"/>
        <w:rPr>
          <w:rFonts w:ascii="Arial" w:eastAsia="Arial" w:hAnsi="Arial" w:cs="Arial"/>
        </w:rPr>
      </w:pPr>
      <w:r w:rsidRPr="00931DF7">
        <w:rPr>
          <w:rFonts w:ascii="Arial" w:eastAsia="Arial" w:hAnsi="Arial" w:cs="Arial"/>
        </w:rPr>
        <w:t xml:space="preserve">Afiches, </w:t>
      </w:r>
      <w:proofErr w:type="spellStart"/>
      <w:r w:rsidRPr="00931DF7">
        <w:rPr>
          <w:rFonts w:ascii="Arial" w:eastAsia="Arial" w:hAnsi="Arial" w:cs="Arial"/>
        </w:rPr>
        <w:t>flayers</w:t>
      </w:r>
      <w:proofErr w:type="spellEnd"/>
      <w:r w:rsidRPr="00931DF7">
        <w:rPr>
          <w:rFonts w:ascii="Arial" w:eastAsia="Arial" w:hAnsi="Arial" w:cs="Arial"/>
        </w:rPr>
        <w:t>, entre otros.</w:t>
      </w:r>
    </w:p>
    <w:p w:rsidR="007032F4" w:rsidRPr="00931DF7" w:rsidRDefault="00931DF7">
      <w:pPr>
        <w:numPr>
          <w:ilvl w:val="0"/>
          <w:numId w:val="29"/>
        </w:numPr>
        <w:spacing w:after="0"/>
        <w:jc w:val="both"/>
        <w:rPr>
          <w:rFonts w:ascii="Arial" w:eastAsia="Arial" w:hAnsi="Arial" w:cs="Arial"/>
        </w:rPr>
      </w:pPr>
      <w:r w:rsidRPr="00931DF7">
        <w:rPr>
          <w:rFonts w:ascii="Arial" w:eastAsia="Arial" w:hAnsi="Arial" w:cs="Arial"/>
        </w:rPr>
        <w:t>Publicidad en baños.</w:t>
      </w:r>
    </w:p>
    <w:p w:rsidR="007032F4" w:rsidRPr="00931DF7" w:rsidRDefault="00931DF7">
      <w:pPr>
        <w:numPr>
          <w:ilvl w:val="0"/>
          <w:numId w:val="29"/>
        </w:numPr>
        <w:spacing w:after="0"/>
        <w:jc w:val="both"/>
        <w:rPr>
          <w:rFonts w:ascii="Arial" w:eastAsia="Arial" w:hAnsi="Arial" w:cs="Arial"/>
        </w:rPr>
      </w:pPr>
      <w:r w:rsidRPr="00931DF7">
        <w:rPr>
          <w:rFonts w:ascii="Arial" w:eastAsia="Arial" w:hAnsi="Arial" w:cs="Arial"/>
        </w:rPr>
        <w:t>Notas periodísticas en medios regionales.</w:t>
      </w:r>
    </w:p>
    <w:p w:rsidR="007032F4" w:rsidRPr="00931DF7" w:rsidRDefault="00931DF7">
      <w:pPr>
        <w:numPr>
          <w:ilvl w:val="0"/>
          <w:numId w:val="29"/>
        </w:numPr>
        <w:spacing w:after="0"/>
        <w:jc w:val="both"/>
        <w:rPr>
          <w:rFonts w:ascii="Arial" w:eastAsia="Arial" w:hAnsi="Arial" w:cs="Arial"/>
        </w:rPr>
      </w:pPr>
      <w:r w:rsidRPr="00931DF7">
        <w:rPr>
          <w:rFonts w:ascii="Arial" w:eastAsia="Arial" w:hAnsi="Arial" w:cs="Arial"/>
        </w:rPr>
        <w:t>Actos y eventos de divulgación de las investigaciones científicas</w:t>
      </w:r>
    </w:p>
    <w:p w:rsidR="007032F4" w:rsidRPr="00931DF7" w:rsidRDefault="00931DF7">
      <w:pPr>
        <w:spacing w:before="240" w:after="0" w:line="276" w:lineRule="auto"/>
        <w:jc w:val="both"/>
        <w:rPr>
          <w:rFonts w:ascii="Arial" w:eastAsia="Arial" w:hAnsi="Arial" w:cs="Arial"/>
        </w:rPr>
      </w:pPr>
      <w:r w:rsidRPr="00931DF7">
        <w:rPr>
          <w:rFonts w:ascii="Arial" w:eastAsia="Arial" w:hAnsi="Arial" w:cs="Arial"/>
        </w:rPr>
        <w:t xml:space="preserve"> </w:t>
      </w:r>
    </w:p>
    <w:tbl>
      <w:tblPr>
        <w:tblStyle w:val="aff5"/>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80"/>
        <w:gridCol w:w="3015"/>
        <w:gridCol w:w="2925"/>
      </w:tblGrid>
      <w:tr w:rsidR="007032F4" w:rsidRPr="00931DF7">
        <w:trPr>
          <w:trHeight w:val="217"/>
        </w:trPr>
        <w:tc>
          <w:tcPr>
            <w:tcW w:w="2880" w:type="dxa"/>
            <w:tcBorders>
              <w:top w:val="single" w:sz="8" w:space="0" w:color="666666"/>
              <w:left w:val="single" w:sz="8" w:space="0" w:color="000000"/>
              <w:bottom w:val="single" w:sz="8" w:space="0" w:color="666666"/>
              <w:right w:val="single" w:sz="8" w:space="0" w:color="666666"/>
            </w:tcBorders>
            <w:shd w:val="clear" w:color="auto" w:fill="auto"/>
            <w:tcMar>
              <w:top w:w="100" w:type="dxa"/>
              <w:left w:w="100" w:type="dxa"/>
              <w:bottom w:w="100" w:type="dxa"/>
              <w:right w:w="100" w:type="dxa"/>
            </w:tcMar>
          </w:tcPr>
          <w:p w:rsidR="007032F4" w:rsidRPr="00931DF7" w:rsidRDefault="00931DF7">
            <w:pPr>
              <w:spacing w:after="0"/>
              <w:jc w:val="center"/>
              <w:rPr>
                <w:rFonts w:ascii="Arial" w:eastAsia="Arial" w:hAnsi="Arial" w:cs="Arial"/>
                <w:b/>
                <w:sz w:val="18"/>
                <w:szCs w:val="18"/>
              </w:rPr>
            </w:pPr>
            <w:r w:rsidRPr="00931DF7">
              <w:rPr>
                <w:rFonts w:ascii="Arial" w:eastAsia="Arial" w:hAnsi="Arial" w:cs="Arial"/>
                <w:b/>
                <w:sz w:val="18"/>
                <w:szCs w:val="18"/>
              </w:rPr>
              <w:t>Red Social</w:t>
            </w:r>
          </w:p>
        </w:tc>
        <w:tc>
          <w:tcPr>
            <w:tcW w:w="3015" w:type="dxa"/>
            <w:tcBorders>
              <w:top w:val="single" w:sz="8" w:space="0" w:color="666666"/>
              <w:left w:val="nil"/>
              <w:bottom w:val="single" w:sz="8" w:space="0" w:color="666666"/>
              <w:right w:val="single" w:sz="8" w:space="0" w:color="666666"/>
            </w:tcBorders>
            <w:shd w:val="clear" w:color="auto" w:fill="auto"/>
            <w:tcMar>
              <w:top w:w="100" w:type="dxa"/>
              <w:left w:w="100" w:type="dxa"/>
              <w:bottom w:w="100" w:type="dxa"/>
              <w:right w:w="100" w:type="dxa"/>
            </w:tcMar>
          </w:tcPr>
          <w:p w:rsidR="007032F4" w:rsidRPr="00931DF7" w:rsidRDefault="00931DF7">
            <w:pPr>
              <w:spacing w:after="0"/>
              <w:jc w:val="center"/>
              <w:rPr>
                <w:rFonts w:ascii="Arial" w:eastAsia="Arial" w:hAnsi="Arial" w:cs="Arial"/>
                <w:b/>
                <w:sz w:val="18"/>
                <w:szCs w:val="18"/>
              </w:rPr>
            </w:pPr>
            <w:r w:rsidRPr="00931DF7">
              <w:rPr>
                <w:rFonts w:ascii="Arial" w:eastAsia="Arial" w:hAnsi="Arial" w:cs="Arial"/>
                <w:b/>
                <w:sz w:val="18"/>
                <w:szCs w:val="18"/>
              </w:rPr>
              <w:t>Contenidos Mensuales</w:t>
            </w:r>
          </w:p>
        </w:tc>
        <w:tc>
          <w:tcPr>
            <w:tcW w:w="2925" w:type="dxa"/>
            <w:tcBorders>
              <w:top w:val="single" w:sz="8" w:space="0" w:color="666666"/>
              <w:left w:val="nil"/>
              <w:bottom w:val="single" w:sz="8" w:space="0" w:color="666666"/>
              <w:right w:val="single" w:sz="8" w:space="0" w:color="000000"/>
            </w:tcBorders>
            <w:shd w:val="clear" w:color="auto" w:fill="auto"/>
            <w:tcMar>
              <w:top w:w="100" w:type="dxa"/>
              <w:left w:w="100" w:type="dxa"/>
              <w:bottom w:w="100" w:type="dxa"/>
              <w:right w:w="100" w:type="dxa"/>
            </w:tcMar>
          </w:tcPr>
          <w:p w:rsidR="007032F4" w:rsidRPr="00931DF7" w:rsidRDefault="00931DF7">
            <w:pPr>
              <w:spacing w:after="0"/>
              <w:jc w:val="center"/>
              <w:rPr>
                <w:rFonts w:ascii="Arial" w:eastAsia="Arial" w:hAnsi="Arial" w:cs="Arial"/>
                <w:b/>
                <w:sz w:val="18"/>
                <w:szCs w:val="18"/>
              </w:rPr>
            </w:pPr>
            <w:r w:rsidRPr="00931DF7">
              <w:rPr>
                <w:rFonts w:ascii="Arial" w:eastAsia="Arial" w:hAnsi="Arial" w:cs="Arial"/>
                <w:b/>
                <w:sz w:val="18"/>
                <w:szCs w:val="18"/>
              </w:rPr>
              <w:t>Medición</w:t>
            </w:r>
          </w:p>
        </w:tc>
      </w:tr>
      <w:tr w:rsidR="007032F4" w:rsidRPr="00931DF7">
        <w:trPr>
          <w:trHeight w:val="368"/>
        </w:trPr>
        <w:tc>
          <w:tcPr>
            <w:tcW w:w="2880" w:type="dxa"/>
            <w:tcBorders>
              <w:top w:val="nil"/>
              <w:left w:val="single" w:sz="8" w:space="0" w:color="000000"/>
              <w:bottom w:val="single" w:sz="8" w:space="0" w:color="666666"/>
              <w:right w:val="single" w:sz="8" w:space="0" w:color="666666"/>
            </w:tcBorders>
            <w:shd w:val="clear" w:color="auto" w:fill="auto"/>
            <w:tcMar>
              <w:top w:w="100" w:type="dxa"/>
              <w:left w:w="100" w:type="dxa"/>
              <w:bottom w:w="100" w:type="dxa"/>
              <w:right w:w="100" w:type="dxa"/>
            </w:tcMar>
          </w:tcPr>
          <w:p w:rsidR="007032F4" w:rsidRPr="00931DF7" w:rsidRDefault="00931DF7">
            <w:pPr>
              <w:spacing w:after="0"/>
              <w:jc w:val="both"/>
            </w:pPr>
            <w:r w:rsidRPr="00931DF7">
              <w:rPr>
                <w:rFonts w:ascii="Arial" w:eastAsia="Arial" w:hAnsi="Arial" w:cs="Arial"/>
                <w:sz w:val="18"/>
                <w:szCs w:val="18"/>
              </w:rPr>
              <w:t>Facebook</w:t>
            </w:r>
          </w:p>
          <w:p w:rsidR="007032F4" w:rsidRPr="00931DF7" w:rsidRDefault="007032F4">
            <w:pPr>
              <w:spacing w:after="0"/>
              <w:jc w:val="both"/>
              <w:rPr>
                <w:rFonts w:ascii="Arial" w:eastAsia="Arial" w:hAnsi="Arial" w:cs="Arial"/>
                <w:sz w:val="18"/>
                <w:szCs w:val="18"/>
              </w:rPr>
            </w:pPr>
          </w:p>
        </w:tc>
        <w:tc>
          <w:tcPr>
            <w:tcW w:w="3015" w:type="dxa"/>
            <w:tcBorders>
              <w:top w:val="nil"/>
              <w:left w:val="nil"/>
              <w:bottom w:val="single" w:sz="8" w:space="0" w:color="666666"/>
              <w:right w:val="single" w:sz="8" w:space="0" w:color="666666"/>
            </w:tcBorders>
            <w:shd w:val="clear" w:color="auto" w:fill="auto"/>
            <w:tcMar>
              <w:top w:w="100" w:type="dxa"/>
              <w:left w:w="100" w:type="dxa"/>
              <w:bottom w:w="100" w:type="dxa"/>
              <w:right w:w="100" w:type="dxa"/>
            </w:tcMar>
          </w:tcPr>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 xml:space="preserve">15 publicaciones mensuales propias o replicables. </w:t>
            </w:r>
          </w:p>
        </w:tc>
        <w:tc>
          <w:tcPr>
            <w:tcW w:w="2925" w:type="dxa"/>
            <w:tcBorders>
              <w:top w:val="nil"/>
              <w:left w:val="nil"/>
              <w:bottom w:val="single" w:sz="8" w:space="0" w:color="666666"/>
              <w:right w:val="single" w:sz="8" w:space="0" w:color="000000"/>
            </w:tcBorders>
            <w:shd w:val="clear" w:color="auto" w:fill="auto"/>
            <w:tcMar>
              <w:top w:w="100" w:type="dxa"/>
              <w:left w:w="100" w:type="dxa"/>
              <w:bottom w:w="100" w:type="dxa"/>
              <w:right w:w="100" w:type="dxa"/>
            </w:tcMar>
          </w:tcPr>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 xml:space="preserve">Estadísticas </w:t>
            </w:r>
            <w:proofErr w:type="spellStart"/>
            <w:r w:rsidRPr="00931DF7">
              <w:rPr>
                <w:rFonts w:ascii="Arial" w:eastAsia="Arial" w:hAnsi="Arial" w:cs="Arial"/>
                <w:sz w:val="18"/>
                <w:szCs w:val="18"/>
              </w:rPr>
              <w:t>facebook</w:t>
            </w:r>
            <w:proofErr w:type="spellEnd"/>
            <w:r w:rsidRPr="00931DF7">
              <w:rPr>
                <w:rFonts w:ascii="Arial" w:eastAsia="Arial" w:hAnsi="Arial" w:cs="Arial"/>
                <w:sz w:val="18"/>
                <w:szCs w:val="18"/>
              </w:rPr>
              <w:t xml:space="preserve"> / Interacciones / Alcance / </w:t>
            </w:r>
            <w:proofErr w:type="spellStart"/>
            <w:r w:rsidRPr="00931DF7">
              <w:rPr>
                <w:rFonts w:ascii="Arial" w:eastAsia="Arial" w:hAnsi="Arial" w:cs="Arial"/>
                <w:sz w:val="18"/>
                <w:szCs w:val="18"/>
              </w:rPr>
              <w:t>Likes</w:t>
            </w:r>
            <w:proofErr w:type="spellEnd"/>
            <w:r w:rsidRPr="00931DF7">
              <w:rPr>
                <w:rFonts w:ascii="Arial" w:eastAsia="Arial" w:hAnsi="Arial" w:cs="Arial"/>
                <w:sz w:val="18"/>
                <w:szCs w:val="18"/>
              </w:rPr>
              <w:t>.</w:t>
            </w:r>
          </w:p>
        </w:tc>
      </w:tr>
      <w:tr w:rsidR="007032F4" w:rsidRPr="00931DF7">
        <w:trPr>
          <w:trHeight w:val="4305"/>
        </w:trPr>
        <w:tc>
          <w:tcPr>
            <w:tcW w:w="2880" w:type="dxa"/>
            <w:tcBorders>
              <w:top w:val="nil"/>
              <w:left w:val="single" w:sz="8" w:space="0" w:color="000000"/>
              <w:bottom w:val="single" w:sz="8" w:space="0" w:color="666666"/>
              <w:right w:val="single" w:sz="8" w:space="0" w:color="666666"/>
            </w:tcBorders>
            <w:shd w:val="clear" w:color="auto" w:fill="auto"/>
            <w:tcMar>
              <w:top w:w="100" w:type="dxa"/>
              <w:left w:w="100" w:type="dxa"/>
              <w:bottom w:w="100" w:type="dxa"/>
              <w:right w:w="100" w:type="dxa"/>
            </w:tcMar>
          </w:tcPr>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lastRenderedPageBreak/>
              <w:t>Instagram</w:t>
            </w:r>
          </w:p>
        </w:tc>
        <w:tc>
          <w:tcPr>
            <w:tcW w:w="3015" w:type="dxa"/>
            <w:tcBorders>
              <w:top w:val="nil"/>
              <w:left w:val="nil"/>
              <w:bottom w:val="single" w:sz="8" w:space="0" w:color="666666"/>
              <w:right w:val="single" w:sz="8" w:space="0" w:color="666666"/>
            </w:tcBorders>
            <w:shd w:val="clear" w:color="auto" w:fill="auto"/>
            <w:tcMar>
              <w:top w:w="100" w:type="dxa"/>
              <w:left w:w="100" w:type="dxa"/>
              <w:bottom w:w="100" w:type="dxa"/>
              <w:right w:w="100" w:type="dxa"/>
            </w:tcMar>
          </w:tcPr>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 xml:space="preserve">20 publicaciones mensuales, a través de </w:t>
            </w:r>
            <w:proofErr w:type="spellStart"/>
            <w:r w:rsidRPr="00931DF7">
              <w:rPr>
                <w:rFonts w:ascii="Arial" w:eastAsia="Arial" w:hAnsi="Arial" w:cs="Arial"/>
                <w:sz w:val="18"/>
                <w:szCs w:val="18"/>
              </w:rPr>
              <w:t>feed</w:t>
            </w:r>
            <w:proofErr w:type="spellEnd"/>
            <w:r w:rsidRPr="00931DF7">
              <w:rPr>
                <w:rFonts w:ascii="Arial" w:eastAsia="Arial" w:hAnsi="Arial" w:cs="Arial"/>
                <w:sz w:val="18"/>
                <w:szCs w:val="18"/>
              </w:rPr>
              <w:t xml:space="preserve">, </w:t>
            </w:r>
            <w:proofErr w:type="spellStart"/>
            <w:r w:rsidRPr="00931DF7">
              <w:rPr>
                <w:rFonts w:ascii="Arial" w:eastAsia="Arial" w:hAnsi="Arial" w:cs="Arial"/>
                <w:sz w:val="18"/>
                <w:szCs w:val="18"/>
              </w:rPr>
              <w:t>Stories</w:t>
            </w:r>
            <w:proofErr w:type="spellEnd"/>
            <w:r w:rsidRPr="00931DF7">
              <w:rPr>
                <w:rFonts w:ascii="Arial" w:eastAsia="Arial" w:hAnsi="Arial" w:cs="Arial"/>
                <w:sz w:val="18"/>
                <w:szCs w:val="18"/>
              </w:rPr>
              <w:t xml:space="preserve"> o IGTV, que respondan a los objetivos comunicacionales a través de texto + imagen + hashtag + etiqueta socios de acuerdo al tema.</w:t>
            </w:r>
          </w:p>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 xml:space="preserve"> </w:t>
            </w:r>
          </w:p>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Se considera el uso de fotografías, gráficas/infografías o GIF animados.</w:t>
            </w:r>
          </w:p>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 xml:space="preserve"> </w:t>
            </w:r>
          </w:p>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Para IGTV se considera el uso de videos propios, socios MMA, u otros.</w:t>
            </w:r>
          </w:p>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 xml:space="preserve"> </w:t>
            </w:r>
          </w:p>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Uso de la biografía para destacar temas importantes: ej. uso de criterio de territorialidad (zonas de vulnerabilidad.)</w:t>
            </w:r>
          </w:p>
        </w:tc>
        <w:tc>
          <w:tcPr>
            <w:tcW w:w="2925" w:type="dxa"/>
            <w:tcBorders>
              <w:top w:val="nil"/>
              <w:left w:val="nil"/>
              <w:bottom w:val="single" w:sz="8" w:space="0" w:color="666666"/>
              <w:right w:val="single" w:sz="8" w:space="0" w:color="000000"/>
            </w:tcBorders>
            <w:shd w:val="clear" w:color="auto" w:fill="auto"/>
            <w:tcMar>
              <w:top w:w="100" w:type="dxa"/>
              <w:left w:w="100" w:type="dxa"/>
              <w:bottom w:w="100" w:type="dxa"/>
              <w:right w:w="100" w:type="dxa"/>
            </w:tcMar>
          </w:tcPr>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Estadísticas Instagram</w:t>
            </w:r>
          </w:p>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Nuevos seguidores</w:t>
            </w:r>
          </w:p>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N° de publicaciones</w:t>
            </w:r>
          </w:p>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N° de impresiones</w:t>
            </w:r>
          </w:p>
          <w:p w:rsidR="007032F4" w:rsidRPr="00931DF7" w:rsidRDefault="00931DF7">
            <w:pPr>
              <w:spacing w:after="0"/>
              <w:jc w:val="both"/>
              <w:rPr>
                <w:rFonts w:ascii="Arial" w:eastAsia="Arial" w:hAnsi="Arial" w:cs="Arial"/>
                <w:sz w:val="18"/>
                <w:szCs w:val="18"/>
              </w:rPr>
            </w:pPr>
            <w:r w:rsidRPr="00931DF7">
              <w:rPr>
                <w:rFonts w:ascii="Arial" w:eastAsia="Arial" w:hAnsi="Arial" w:cs="Arial"/>
                <w:sz w:val="18"/>
                <w:szCs w:val="18"/>
              </w:rPr>
              <w:t>Alcance</w:t>
            </w:r>
          </w:p>
        </w:tc>
      </w:tr>
    </w:tbl>
    <w:p w:rsidR="007032F4" w:rsidRPr="00931DF7" w:rsidRDefault="007032F4">
      <w:pPr>
        <w:spacing w:before="240" w:after="0" w:line="276" w:lineRule="auto"/>
        <w:jc w:val="both"/>
      </w:pPr>
    </w:p>
    <w:p w:rsidR="00931DF7" w:rsidRPr="00931DF7" w:rsidRDefault="00931DF7">
      <w:pPr>
        <w:spacing w:before="240" w:after="0" w:line="276" w:lineRule="auto"/>
        <w:jc w:val="both"/>
      </w:pPr>
    </w:p>
    <w:p w:rsidR="00931DF7" w:rsidRPr="00931DF7" w:rsidRDefault="00931DF7">
      <w:pPr>
        <w:spacing w:before="240" w:after="0" w:line="276" w:lineRule="auto"/>
        <w:jc w:val="both"/>
      </w:pPr>
    </w:p>
    <w:p w:rsidR="00931DF7" w:rsidRPr="00931DF7" w:rsidRDefault="00931DF7">
      <w:pPr>
        <w:spacing w:before="240" w:after="0" w:line="276" w:lineRule="auto"/>
        <w:jc w:val="both"/>
      </w:pPr>
    </w:p>
    <w:p w:rsidR="00931DF7" w:rsidRPr="00931DF7" w:rsidRDefault="00931DF7">
      <w:pPr>
        <w:spacing w:before="240" w:after="0" w:line="276" w:lineRule="auto"/>
        <w:jc w:val="both"/>
      </w:pPr>
    </w:p>
    <w:p w:rsidR="00931DF7" w:rsidRPr="00931DF7" w:rsidRDefault="00931DF7">
      <w:pPr>
        <w:spacing w:before="240" w:after="0" w:line="276" w:lineRule="auto"/>
        <w:jc w:val="both"/>
      </w:pPr>
    </w:p>
    <w:p w:rsidR="00931DF7" w:rsidRPr="00931DF7" w:rsidRDefault="00931DF7">
      <w:pPr>
        <w:spacing w:before="240" w:after="0" w:line="276" w:lineRule="auto"/>
        <w:jc w:val="both"/>
      </w:pPr>
    </w:p>
    <w:p w:rsidR="00931DF7" w:rsidRPr="00931DF7" w:rsidRDefault="00931DF7">
      <w:pPr>
        <w:spacing w:before="240" w:after="0" w:line="276" w:lineRule="auto"/>
        <w:jc w:val="both"/>
      </w:pPr>
    </w:p>
    <w:p w:rsidR="00931DF7" w:rsidRPr="00931DF7" w:rsidRDefault="00931DF7">
      <w:pPr>
        <w:spacing w:before="240" w:after="0" w:line="276" w:lineRule="auto"/>
        <w:jc w:val="both"/>
      </w:pPr>
    </w:p>
    <w:p w:rsidR="00931DF7" w:rsidRPr="00931DF7" w:rsidRDefault="00931DF7">
      <w:pPr>
        <w:spacing w:before="240" w:after="0" w:line="276" w:lineRule="auto"/>
        <w:jc w:val="both"/>
      </w:pPr>
    </w:p>
    <w:p w:rsidR="00931DF7" w:rsidRPr="00931DF7" w:rsidRDefault="00931DF7">
      <w:pPr>
        <w:spacing w:before="240" w:after="0" w:line="276" w:lineRule="auto"/>
        <w:jc w:val="both"/>
      </w:pPr>
    </w:p>
    <w:p w:rsidR="00931DF7" w:rsidRPr="00931DF7" w:rsidRDefault="00931DF7">
      <w:pPr>
        <w:spacing w:before="240" w:after="0" w:line="276" w:lineRule="auto"/>
        <w:jc w:val="both"/>
      </w:pPr>
    </w:p>
    <w:p w:rsidR="00931DF7" w:rsidRPr="00931DF7" w:rsidRDefault="00931DF7">
      <w:pPr>
        <w:spacing w:before="240" w:after="0" w:line="276" w:lineRule="auto"/>
        <w:jc w:val="both"/>
      </w:pPr>
    </w:p>
    <w:p w:rsidR="00931DF7" w:rsidRPr="00931DF7" w:rsidRDefault="00931DF7">
      <w:pPr>
        <w:spacing w:before="240" w:after="0" w:line="276" w:lineRule="auto"/>
        <w:jc w:val="both"/>
      </w:pPr>
    </w:p>
    <w:p w:rsidR="00931DF7" w:rsidRPr="00931DF7" w:rsidRDefault="00931DF7">
      <w:pPr>
        <w:spacing w:before="240" w:after="0" w:line="276" w:lineRule="auto"/>
        <w:jc w:val="both"/>
      </w:pPr>
    </w:p>
    <w:p w:rsidR="00931DF7" w:rsidRPr="00931DF7" w:rsidRDefault="00931DF7">
      <w:pPr>
        <w:spacing w:before="240" w:after="0" w:line="276" w:lineRule="auto"/>
        <w:jc w:val="both"/>
      </w:pPr>
    </w:p>
    <w:p w:rsidR="00931DF7" w:rsidRPr="00931DF7" w:rsidRDefault="00931DF7" w:rsidP="00931DF7">
      <w:pPr>
        <w:widowControl w:val="0"/>
        <w:pBdr>
          <w:top w:val="nil"/>
          <w:left w:val="nil"/>
          <w:bottom w:val="nil"/>
          <w:right w:val="nil"/>
          <w:between w:val="nil"/>
        </w:pBdr>
        <w:spacing w:after="0" w:line="276" w:lineRule="auto"/>
        <w:rPr>
          <w:rFonts w:ascii="Arial" w:eastAsia="Arial" w:hAnsi="Arial" w:cs="Arial"/>
          <w:b/>
          <w:color w:val="0DC99C"/>
          <w:sz w:val="52"/>
          <w:szCs w:val="52"/>
        </w:rPr>
      </w:pPr>
      <w:r w:rsidRPr="00931DF7">
        <w:rPr>
          <w:rFonts w:ascii="Arial" w:eastAsia="Arial" w:hAnsi="Arial" w:cs="Arial"/>
          <w:b/>
          <w:color w:val="0DC99C"/>
          <w:sz w:val="52"/>
          <w:szCs w:val="52"/>
        </w:rPr>
        <w:t>TABLAS</w:t>
      </w:r>
    </w:p>
    <w:sdt>
      <w:sdtPr>
        <w:id w:val="-895122098"/>
        <w:docPartObj>
          <w:docPartGallery w:val="Table of Contents"/>
          <w:docPartUnique/>
        </w:docPartObj>
      </w:sdtPr>
      <w:sdtContent>
        <w:p w:rsidR="00931DF7" w:rsidRPr="00931DF7" w:rsidRDefault="00931DF7" w:rsidP="00931DF7">
          <w:pPr>
            <w:pBdr>
              <w:top w:val="nil"/>
              <w:left w:val="nil"/>
              <w:bottom w:val="nil"/>
              <w:right w:val="nil"/>
              <w:between w:val="nil"/>
            </w:pBdr>
            <w:tabs>
              <w:tab w:val="right" w:pos="8828"/>
            </w:tabs>
            <w:spacing w:after="0"/>
            <w:rPr>
              <w:color w:val="000000"/>
            </w:rPr>
          </w:pPr>
          <w:r w:rsidRPr="00931DF7">
            <w:fldChar w:fldCharType="begin"/>
          </w:r>
          <w:r w:rsidRPr="00931DF7">
            <w:instrText xml:space="preserve"> TOC \h \u \z </w:instrText>
          </w:r>
          <w:r w:rsidRPr="00931DF7">
            <w:fldChar w:fldCharType="separate"/>
          </w:r>
          <w:hyperlink w:anchor="_heading=h.2grqrue">
            <w:r w:rsidRPr="00931DF7">
              <w:rPr>
                <w:rFonts w:ascii="Arial" w:eastAsia="Arial" w:hAnsi="Arial" w:cs="Arial"/>
                <w:b/>
                <w:smallCaps/>
                <w:color w:val="000000"/>
              </w:rPr>
              <w:t>Tabla 1: Orgánica de la Universidad de O’Higgins</w:t>
            </w:r>
          </w:hyperlink>
          <w:hyperlink w:anchor="_heading=h.2grqrue">
            <w:r w:rsidRPr="00931DF7">
              <w:rPr>
                <w:color w:val="000000"/>
              </w:rPr>
              <w:tab/>
              <w:t>5</w:t>
            </w:r>
          </w:hyperlink>
        </w:p>
        <w:p w:rsidR="00931DF7" w:rsidRPr="00931DF7" w:rsidRDefault="00931DF7" w:rsidP="00931DF7">
          <w:pPr>
            <w:pBdr>
              <w:top w:val="nil"/>
              <w:left w:val="nil"/>
              <w:bottom w:val="nil"/>
              <w:right w:val="nil"/>
              <w:between w:val="nil"/>
            </w:pBdr>
            <w:tabs>
              <w:tab w:val="right" w:pos="8828"/>
            </w:tabs>
            <w:spacing w:after="0"/>
            <w:rPr>
              <w:color w:val="000000"/>
            </w:rPr>
          </w:pPr>
          <w:hyperlink w:anchor="_heading=h.3tbugp1">
            <w:r w:rsidRPr="00931DF7">
              <w:rPr>
                <w:rFonts w:ascii="Arial" w:eastAsia="Arial" w:hAnsi="Arial" w:cs="Arial"/>
                <w:b/>
                <w:smallCaps/>
                <w:color w:val="000000"/>
              </w:rPr>
              <w:t>Tabla 2: Plan de Trabajo Comisión Triestamental de Género y Diversidades.</w:t>
            </w:r>
          </w:hyperlink>
          <w:hyperlink w:anchor="_heading=h.3tbugp1">
            <w:r w:rsidRPr="00931DF7">
              <w:rPr>
                <w:color w:val="000000"/>
              </w:rPr>
              <w:tab/>
              <w:t>13</w:t>
            </w:r>
          </w:hyperlink>
        </w:p>
        <w:p w:rsidR="00931DF7" w:rsidRPr="00931DF7" w:rsidRDefault="00931DF7" w:rsidP="00931DF7">
          <w:pPr>
            <w:pBdr>
              <w:top w:val="nil"/>
              <w:left w:val="nil"/>
              <w:bottom w:val="nil"/>
              <w:right w:val="nil"/>
              <w:between w:val="nil"/>
            </w:pBdr>
            <w:tabs>
              <w:tab w:val="right" w:pos="8838"/>
            </w:tabs>
            <w:spacing w:after="0"/>
            <w:rPr>
              <w:color w:val="000000"/>
            </w:rPr>
          </w:pPr>
          <w:hyperlink w:anchor="_heading=h.nmf14n">
            <w:r w:rsidRPr="00931DF7">
              <w:rPr>
                <w:rFonts w:ascii="Arial" w:eastAsia="Arial" w:hAnsi="Arial" w:cs="Arial"/>
                <w:b/>
                <w:smallCaps/>
                <w:color w:val="000000"/>
              </w:rPr>
              <w:t>Tabla 3: Integrantes de la C</w:t>
            </w:r>
            <w:r w:rsidRPr="00931DF7">
              <w:rPr>
                <w:rFonts w:ascii="Arial" w:eastAsia="Arial" w:hAnsi="Arial" w:cs="Arial"/>
                <w:b/>
                <w:smallCaps/>
                <w:color w:val="000000"/>
              </w:rPr>
              <w:t>o</w:t>
            </w:r>
            <w:r w:rsidRPr="00931DF7">
              <w:rPr>
                <w:rFonts w:ascii="Arial" w:eastAsia="Arial" w:hAnsi="Arial" w:cs="Arial"/>
                <w:b/>
                <w:smallCaps/>
                <w:color w:val="000000"/>
              </w:rPr>
              <w:t xml:space="preserve">misión </w:t>
            </w:r>
          </w:hyperlink>
          <w:hyperlink w:anchor="_heading=h.nmf14n">
            <w:r w:rsidRPr="00931DF7">
              <w:rPr>
                <w:rFonts w:ascii="Arial" w:eastAsia="Arial" w:hAnsi="Arial" w:cs="Arial"/>
                <w:b/>
                <w:smallCaps/>
              </w:rPr>
              <w:t>Multiestamentaria</w:t>
            </w:r>
          </w:hyperlink>
          <w:hyperlink w:anchor="_heading=h.nmf14n">
            <w:r w:rsidRPr="00931DF7">
              <w:rPr>
                <w:rFonts w:ascii="Arial" w:eastAsia="Arial" w:hAnsi="Arial" w:cs="Arial"/>
                <w:b/>
                <w:smallCaps/>
                <w:color w:val="000000"/>
              </w:rPr>
              <w:t xml:space="preserve"> de Género y Diversidades</w:t>
            </w:r>
          </w:hyperlink>
          <w:hyperlink w:anchor="_heading=h.nmf14n">
            <w:r w:rsidRPr="00931DF7">
              <w:rPr>
                <w:color w:val="000000"/>
              </w:rPr>
              <w:tab/>
              <w:t>14</w:t>
            </w:r>
          </w:hyperlink>
        </w:p>
        <w:p w:rsidR="00931DF7" w:rsidRPr="00931DF7" w:rsidRDefault="00931DF7" w:rsidP="00931DF7">
          <w:r w:rsidRPr="00931DF7">
            <w:fldChar w:fldCharType="end"/>
          </w:r>
        </w:p>
      </w:sdtContent>
    </w:sdt>
    <w:sdt>
      <w:sdtPr>
        <w:id w:val="1426073292"/>
        <w:docPartObj>
          <w:docPartGallery w:val="Table of Contents"/>
          <w:docPartUnique/>
        </w:docPartObj>
      </w:sdtPr>
      <w:sdtContent>
        <w:p w:rsidR="00931DF7" w:rsidRPr="00931DF7" w:rsidRDefault="00931DF7" w:rsidP="00931DF7">
          <w:pPr>
            <w:pBdr>
              <w:top w:val="nil"/>
              <w:left w:val="nil"/>
              <w:bottom w:val="nil"/>
              <w:right w:val="nil"/>
              <w:between w:val="nil"/>
            </w:pBdr>
            <w:tabs>
              <w:tab w:val="right" w:pos="8828"/>
            </w:tabs>
            <w:spacing w:after="0"/>
          </w:pPr>
        </w:p>
        <w:p w:rsidR="00931DF7" w:rsidRPr="00931DF7" w:rsidRDefault="00931DF7" w:rsidP="00931DF7">
          <w:pPr>
            <w:widowControl w:val="0"/>
            <w:pBdr>
              <w:top w:val="nil"/>
              <w:left w:val="nil"/>
              <w:bottom w:val="nil"/>
              <w:right w:val="nil"/>
              <w:between w:val="nil"/>
            </w:pBdr>
            <w:spacing w:after="0" w:line="276" w:lineRule="auto"/>
            <w:rPr>
              <w:rFonts w:ascii="Arial" w:eastAsia="Arial" w:hAnsi="Arial" w:cs="Arial"/>
              <w:b/>
              <w:color w:val="0DC99C"/>
              <w:sz w:val="52"/>
              <w:szCs w:val="52"/>
            </w:rPr>
          </w:pPr>
          <w:r w:rsidRPr="00931DF7">
            <w:rPr>
              <w:rFonts w:ascii="Arial" w:eastAsia="Arial" w:hAnsi="Arial" w:cs="Arial"/>
              <w:b/>
              <w:color w:val="0DC99C"/>
              <w:sz w:val="52"/>
              <w:szCs w:val="52"/>
            </w:rPr>
            <w:t>ILUSTRACIONES</w:t>
          </w:r>
        </w:p>
        <w:p w:rsidR="00931DF7" w:rsidRPr="00931DF7" w:rsidRDefault="00931DF7" w:rsidP="00931DF7">
          <w:pPr>
            <w:pBdr>
              <w:top w:val="nil"/>
              <w:left w:val="nil"/>
              <w:bottom w:val="nil"/>
              <w:right w:val="nil"/>
              <w:between w:val="nil"/>
            </w:pBdr>
            <w:tabs>
              <w:tab w:val="right" w:pos="8828"/>
            </w:tabs>
            <w:spacing w:after="0"/>
            <w:rPr>
              <w:color w:val="000000"/>
            </w:rPr>
          </w:pPr>
          <w:r w:rsidRPr="00931DF7">
            <w:fldChar w:fldCharType="begin"/>
          </w:r>
          <w:r w:rsidRPr="00931DF7">
            <w:instrText xml:space="preserve"> TOC \h \u \z </w:instrText>
          </w:r>
          <w:r w:rsidRPr="00931DF7">
            <w:fldChar w:fldCharType="separate"/>
          </w:r>
          <w:hyperlink w:anchor="_heading=h.2et92p0">
            <w:r w:rsidRPr="00931DF7">
              <w:rPr>
                <w:rFonts w:ascii="Arial" w:eastAsia="Arial" w:hAnsi="Arial" w:cs="Arial"/>
                <w:b/>
                <w:smallCaps/>
                <w:color w:val="000000"/>
              </w:rPr>
              <w:t>Ilustración 1: Misión y Visión de la Universidad de O' Higgins</w:t>
            </w:r>
          </w:hyperlink>
          <w:hyperlink w:anchor="_heading=h.2et92p0">
            <w:r w:rsidRPr="00931DF7">
              <w:rPr>
                <w:color w:val="000000"/>
              </w:rPr>
              <w:tab/>
              <w:t>6</w:t>
            </w:r>
          </w:hyperlink>
        </w:p>
        <w:p w:rsidR="00931DF7" w:rsidRPr="00931DF7" w:rsidRDefault="00931DF7" w:rsidP="00931DF7">
          <w:pPr>
            <w:pBdr>
              <w:top w:val="nil"/>
              <w:left w:val="nil"/>
              <w:bottom w:val="nil"/>
              <w:right w:val="nil"/>
              <w:between w:val="nil"/>
            </w:pBdr>
            <w:tabs>
              <w:tab w:val="right" w:pos="8828"/>
            </w:tabs>
            <w:spacing w:after="0"/>
            <w:rPr>
              <w:color w:val="000000"/>
            </w:rPr>
          </w:pPr>
          <w:hyperlink w:anchor="_heading=h.tyjcwt">
            <w:r w:rsidRPr="00931DF7">
              <w:rPr>
                <w:rFonts w:ascii="Arial" w:eastAsia="Arial" w:hAnsi="Arial" w:cs="Arial"/>
                <w:b/>
                <w:smallCaps/>
                <w:color w:val="000000"/>
              </w:rPr>
              <w:t>Ilustración 2: Plan de Desarrollo Estratégico de la UOH</w:t>
            </w:r>
          </w:hyperlink>
          <w:hyperlink w:anchor="_heading=h.tyjcwt">
            <w:r w:rsidRPr="00931DF7">
              <w:rPr>
                <w:color w:val="000000"/>
              </w:rPr>
              <w:tab/>
              <w:t>7</w:t>
            </w:r>
          </w:hyperlink>
        </w:p>
        <w:p w:rsidR="00931DF7" w:rsidRPr="00931DF7" w:rsidRDefault="00931DF7" w:rsidP="00931DF7">
          <w:pPr>
            <w:pBdr>
              <w:top w:val="nil"/>
              <w:left w:val="nil"/>
              <w:bottom w:val="nil"/>
              <w:right w:val="nil"/>
              <w:between w:val="nil"/>
            </w:pBdr>
            <w:tabs>
              <w:tab w:val="right" w:pos="8828"/>
            </w:tabs>
            <w:spacing w:after="0"/>
            <w:rPr>
              <w:color w:val="000000"/>
            </w:rPr>
          </w:pPr>
          <w:hyperlink w:anchor="_heading=h.1t3h5sf">
            <w:r w:rsidRPr="00931DF7">
              <w:rPr>
                <w:rFonts w:ascii="Arial" w:eastAsia="Arial" w:hAnsi="Arial" w:cs="Arial"/>
                <w:b/>
                <w:smallCaps/>
                <w:color w:val="000000"/>
              </w:rPr>
              <w:t>Ilustración 3: Áreas de trabajo de la Dirección de Equidad de Género y Diversidades</w:t>
            </w:r>
          </w:hyperlink>
          <w:hyperlink w:anchor="_heading=h.1t3h5sf">
            <w:r w:rsidRPr="00931DF7">
              <w:rPr>
                <w:color w:val="000000"/>
              </w:rPr>
              <w:tab/>
              <w:t>9</w:t>
            </w:r>
          </w:hyperlink>
        </w:p>
        <w:p w:rsidR="00931DF7" w:rsidRPr="00931DF7" w:rsidRDefault="00931DF7" w:rsidP="00931DF7">
          <w:pPr>
            <w:pBdr>
              <w:top w:val="nil"/>
              <w:left w:val="nil"/>
              <w:bottom w:val="nil"/>
              <w:right w:val="nil"/>
              <w:between w:val="nil"/>
            </w:pBdr>
            <w:tabs>
              <w:tab w:val="right" w:pos="8828"/>
            </w:tabs>
            <w:spacing w:after="0"/>
            <w:rPr>
              <w:color w:val="000000"/>
            </w:rPr>
          </w:pPr>
          <w:hyperlink w:anchor="_heading=h.4d34og8">
            <w:r w:rsidRPr="00931DF7">
              <w:rPr>
                <w:rFonts w:ascii="Arial" w:eastAsia="Arial" w:hAnsi="Arial" w:cs="Arial"/>
                <w:b/>
                <w:smallCaps/>
                <w:color w:val="000000"/>
              </w:rPr>
              <w:t>Ilustración 4: Mecanismos para lograr la igualdad y equidad de género en la UOH</w:t>
            </w:r>
          </w:hyperlink>
          <w:r w:rsidRPr="00931DF7">
            <w:fldChar w:fldCharType="begin"/>
          </w:r>
          <w:r w:rsidRPr="00931DF7">
            <w:instrText xml:space="preserve"> HYPERLINK \l "_heading=h.4d34og8" \h </w:instrText>
          </w:r>
          <w:r w:rsidRPr="00931DF7">
            <w:fldChar w:fldCharType="separate"/>
          </w:r>
          <w:r w:rsidRPr="00931DF7">
            <w:rPr>
              <w:color w:val="000000"/>
            </w:rPr>
            <w:tab/>
            <w:t>11</w:t>
          </w:r>
          <w:r w:rsidRPr="00931DF7">
            <w:rPr>
              <w:color w:val="000000"/>
            </w:rPr>
            <w:fldChar w:fldCharType="end"/>
          </w:r>
        </w:p>
        <w:p w:rsidR="00931DF7" w:rsidRPr="00931DF7" w:rsidRDefault="00931DF7" w:rsidP="00931DF7">
          <w:pPr>
            <w:pBdr>
              <w:top w:val="nil"/>
              <w:left w:val="nil"/>
              <w:bottom w:val="nil"/>
              <w:right w:val="nil"/>
              <w:between w:val="nil"/>
            </w:pBdr>
            <w:tabs>
              <w:tab w:val="right" w:pos="8828"/>
            </w:tabs>
            <w:spacing w:after="0"/>
            <w:rPr>
              <w:color w:val="000000"/>
            </w:rPr>
          </w:pPr>
          <w:hyperlink w:anchor="_heading=h.1mrcu09">
            <w:r w:rsidRPr="00931DF7">
              <w:rPr>
                <w:rFonts w:ascii="Arial" w:eastAsia="Arial" w:hAnsi="Arial" w:cs="Arial"/>
                <w:b/>
                <w:smallCaps/>
                <w:color w:val="000000"/>
              </w:rPr>
              <w:t>Ilustración 5: Teoría relacional de género</w:t>
            </w:r>
          </w:hyperlink>
          <w:hyperlink w:anchor="_heading=h.1mrcu09">
            <w:r w:rsidRPr="00931DF7">
              <w:rPr>
                <w:color w:val="000000"/>
              </w:rPr>
              <w:tab/>
              <w:t>15</w:t>
            </w:r>
          </w:hyperlink>
        </w:p>
        <w:p w:rsidR="00931DF7" w:rsidRPr="00931DF7" w:rsidRDefault="00931DF7" w:rsidP="00931DF7">
          <w:pPr>
            <w:pBdr>
              <w:top w:val="nil"/>
              <w:left w:val="nil"/>
              <w:bottom w:val="nil"/>
              <w:right w:val="nil"/>
              <w:between w:val="nil"/>
            </w:pBdr>
            <w:tabs>
              <w:tab w:val="right" w:pos="8828"/>
            </w:tabs>
            <w:spacing w:after="0"/>
            <w:rPr>
              <w:color w:val="000000"/>
            </w:rPr>
          </w:pPr>
          <w:hyperlink w:anchor="_heading=h.sqyw64">
            <w:r w:rsidRPr="00931DF7">
              <w:rPr>
                <w:rFonts w:ascii="Arial" w:eastAsia="Arial" w:hAnsi="Arial" w:cs="Arial"/>
                <w:b/>
                <w:smallCaps/>
                <w:color w:val="000000"/>
              </w:rPr>
              <w:t>Ilustración 6: Dimensiones de intervención en violencia de género</w:t>
            </w:r>
          </w:hyperlink>
          <w:hyperlink w:anchor="_heading=h.sqyw64">
            <w:r w:rsidRPr="00931DF7">
              <w:rPr>
                <w:color w:val="000000"/>
              </w:rPr>
              <w:tab/>
              <w:t>21</w:t>
            </w:r>
          </w:hyperlink>
        </w:p>
        <w:p w:rsidR="00931DF7" w:rsidRPr="00931DF7" w:rsidRDefault="00931DF7" w:rsidP="00931DF7">
          <w:pPr>
            <w:pBdr>
              <w:top w:val="nil"/>
              <w:left w:val="nil"/>
              <w:bottom w:val="nil"/>
              <w:right w:val="nil"/>
              <w:between w:val="nil"/>
            </w:pBdr>
            <w:tabs>
              <w:tab w:val="right" w:pos="8828"/>
            </w:tabs>
            <w:spacing w:after="0"/>
            <w:rPr>
              <w:color w:val="000000"/>
            </w:rPr>
          </w:pPr>
          <w:hyperlink w:anchor="_heading=h.3cqmetx">
            <w:r w:rsidRPr="00931DF7">
              <w:rPr>
                <w:rFonts w:ascii="Arial" w:eastAsia="Arial" w:hAnsi="Arial" w:cs="Arial"/>
                <w:b/>
                <w:smallCaps/>
                <w:color w:val="000000"/>
              </w:rPr>
              <w:t>Ilustración 7: Articulación de las acciones y actores involucrados en la prevención terciaria</w:t>
            </w:r>
          </w:hyperlink>
          <w:hyperlink w:anchor="_heading=h.3cqmetx">
            <w:r w:rsidRPr="00931DF7">
              <w:rPr>
                <w:color w:val="000000"/>
              </w:rPr>
              <w:tab/>
              <w:t>23</w:t>
            </w:r>
          </w:hyperlink>
        </w:p>
        <w:p w:rsidR="00931DF7" w:rsidRPr="00931DF7" w:rsidRDefault="00931DF7" w:rsidP="00931DF7">
          <w:pPr>
            <w:pBdr>
              <w:top w:val="nil"/>
              <w:left w:val="nil"/>
              <w:bottom w:val="nil"/>
              <w:right w:val="nil"/>
              <w:between w:val="nil"/>
            </w:pBdr>
            <w:tabs>
              <w:tab w:val="right" w:pos="8828"/>
            </w:tabs>
            <w:spacing w:after="0"/>
            <w:rPr>
              <w:color w:val="000000"/>
            </w:rPr>
          </w:pPr>
          <w:hyperlink w:anchor="_heading=h.1rvwp1q">
            <w:r w:rsidRPr="00931DF7">
              <w:rPr>
                <w:rFonts w:ascii="Arial" w:eastAsia="Arial" w:hAnsi="Arial" w:cs="Arial"/>
                <w:b/>
                <w:smallCaps/>
                <w:color w:val="000000"/>
              </w:rPr>
              <w:t>Ilustración 8: Estructura del modelo de prevención de violencia de género, no sexismo y discriminación por razones sexo genéricas para la UOH</w:t>
            </w:r>
          </w:hyperlink>
          <w:hyperlink w:anchor="_heading=h.1rvwp1q">
            <w:r w:rsidRPr="00931DF7">
              <w:rPr>
                <w:color w:val="000000"/>
              </w:rPr>
              <w:tab/>
              <w:t>23</w:t>
            </w:r>
          </w:hyperlink>
        </w:p>
        <w:p w:rsidR="00931DF7" w:rsidRPr="00931DF7" w:rsidRDefault="00931DF7" w:rsidP="00931DF7">
          <w:pPr>
            <w:pBdr>
              <w:top w:val="nil"/>
              <w:left w:val="nil"/>
              <w:bottom w:val="nil"/>
              <w:right w:val="nil"/>
              <w:between w:val="nil"/>
            </w:pBdr>
            <w:tabs>
              <w:tab w:val="right" w:pos="8828"/>
            </w:tabs>
            <w:spacing w:after="0"/>
            <w:rPr>
              <w:color w:val="000000"/>
            </w:rPr>
          </w:pPr>
          <w:hyperlink w:anchor="_heading=h.3j2qqm3">
            <w:r w:rsidRPr="00931DF7">
              <w:rPr>
                <w:rFonts w:ascii="Arial" w:eastAsia="Arial" w:hAnsi="Arial" w:cs="Arial"/>
                <w:b/>
                <w:smallCaps/>
                <w:color w:val="000000"/>
              </w:rPr>
              <w:t>Ilustración 9: Flujograma sobre el abordaje del acoso sexual, violencia y discriminación de género en la UOH.</w:t>
            </w:r>
          </w:hyperlink>
          <w:hyperlink w:anchor="_heading=h.3j2qqm3">
            <w:r w:rsidRPr="00931DF7">
              <w:rPr>
                <w:color w:val="000000"/>
              </w:rPr>
              <w:tab/>
              <w:t>25</w:t>
            </w:r>
          </w:hyperlink>
        </w:p>
        <w:p w:rsidR="00931DF7" w:rsidRPr="00931DF7" w:rsidRDefault="00931DF7" w:rsidP="00931DF7">
          <w:pPr>
            <w:pBdr>
              <w:top w:val="nil"/>
              <w:left w:val="nil"/>
              <w:bottom w:val="nil"/>
              <w:right w:val="nil"/>
              <w:between w:val="nil"/>
            </w:pBdr>
            <w:tabs>
              <w:tab w:val="right" w:pos="8828"/>
            </w:tabs>
            <w:spacing w:after="0"/>
            <w:rPr>
              <w:color w:val="000000"/>
            </w:rPr>
          </w:pPr>
          <w:hyperlink w:anchor="_heading=h.1pxezwc">
            <w:r w:rsidRPr="00931DF7">
              <w:rPr>
                <w:rFonts w:ascii="Arial" w:eastAsia="Arial" w:hAnsi="Arial" w:cs="Arial"/>
                <w:b/>
                <w:smallCaps/>
                <w:color w:val="000000"/>
              </w:rPr>
              <w:t xml:space="preserve">Ilustración 10: Estrategia comunicacional sobre el modelo de prevención del </w:t>
            </w:r>
          </w:hyperlink>
          <w:hyperlink w:anchor="_heading=h.1pxezwc">
            <w:r w:rsidRPr="00931DF7">
              <w:rPr>
                <w:rFonts w:ascii="Arial" w:eastAsia="Arial" w:hAnsi="Arial" w:cs="Arial"/>
                <w:b/>
                <w:smallCaps/>
                <w:color w:val="000000"/>
              </w:rPr>
              <w:t>ASVDG</w:t>
            </w:r>
          </w:hyperlink>
          <w:hyperlink w:anchor="_heading=h.1pxezwc">
            <w:r w:rsidRPr="00931DF7">
              <w:rPr>
                <w:rFonts w:ascii="Arial" w:eastAsia="Arial" w:hAnsi="Arial" w:cs="Arial"/>
                <w:b/>
                <w:smallCaps/>
                <w:color w:val="000000"/>
              </w:rPr>
              <w:t xml:space="preserve"> de la UOH.</w:t>
            </w:r>
          </w:hyperlink>
          <w:hyperlink w:anchor="_heading=h.1pxezwc">
            <w:r w:rsidRPr="00931DF7">
              <w:rPr>
                <w:color w:val="000000"/>
              </w:rPr>
              <w:tab/>
              <w:t>37</w:t>
            </w:r>
          </w:hyperlink>
        </w:p>
        <w:p w:rsidR="00931DF7" w:rsidRPr="00931DF7" w:rsidRDefault="00931DF7" w:rsidP="00931DF7">
          <w:pPr>
            <w:spacing w:before="240" w:after="0" w:line="276" w:lineRule="auto"/>
            <w:jc w:val="both"/>
          </w:pPr>
          <w:r w:rsidRPr="00931DF7">
            <w:fldChar w:fldCharType="end"/>
          </w:r>
        </w:p>
      </w:sdtContent>
    </w:sdt>
    <w:sectPr w:rsidR="00931DF7" w:rsidRPr="00931DF7">
      <w:headerReference w:type="default" r:id="rId28"/>
      <w:type w:val="continuous"/>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7BAF" w:rsidRDefault="00927BAF">
      <w:pPr>
        <w:spacing w:after="0" w:line="240" w:lineRule="auto"/>
      </w:pPr>
      <w:r>
        <w:separator/>
      </w:r>
    </w:p>
  </w:endnote>
  <w:endnote w:type="continuationSeparator" w:id="0">
    <w:p w:rsidR="00927BAF" w:rsidRDefault="00927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panose1 w:val="020B0604020202020204"/>
    <w:charset w:val="00"/>
    <w:family w:val="auto"/>
    <w:pitch w:val="default"/>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DF7" w:rsidRDefault="00931DF7">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rsidR="00931DF7" w:rsidRDefault="00931DF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DF7" w:rsidRDefault="00931DF7">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0</w:t>
    </w:r>
    <w:r>
      <w:rPr>
        <w:color w:val="000000"/>
      </w:rPr>
      <w:fldChar w:fldCharType="end"/>
    </w:r>
  </w:p>
  <w:p w:rsidR="00931DF7" w:rsidRDefault="00931DF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DF7" w:rsidRDefault="00931DF7">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25</w:t>
    </w:r>
    <w:r>
      <w:rPr>
        <w:color w:val="000000"/>
      </w:rPr>
      <w:fldChar w:fldCharType="end"/>
    </w:r>
  </w:p>
  <w:p w:rsidR="00931DF7" w:rsidRDefault="00931DF7">
    <w:pPr>
      <w:pBdr>
        <w:top w:val="nil"/>
        <w:left w:val="nil"/>
        <w:bottom w:val="nil"/>
        <w:right w:val="nil"/>
        <w:between w:val="nil"/>
      </w:pBdr>
      <w:tabs>
        <w:tab w:val="center" w:pos="4419"/>
        <w:tab w:val="right" w:pos="8838"/>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DF7" w:rsidRDefault="00931DF7">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27</w:t>
    </w:r>
    <w:r>
      <w:rPr>
        <w:color w:val="000000"/>
      </w:rPr>
      <w:fldChar w:fldCharType="end"/>
    </w:r>
  </w:p>
  <w:p w:rsidR="00931DF7" w:rsidRDefault="00931DF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7BAF" w:rsidRDefault="00927BAF">
      <w:pPr>
        <w:spacing w:after="0" w:line="240" w:lineRule="auto"/>
      </w:pPr>
      <w:r>
        <w:separator/>
      </w:r>
    </w:p>
  </w:footnote>
  <w:footnote w:type="continuationSeparator" w:id="0">
    <w:p w:rsidR="00927BAF" w:rsidRDefault="00927BAF">
      <w:pPr>
        <w:spacing w:after="0" w:line="240" w:lineRule="auto"/>
      </w:pPr>
      <w:r>
        <w:continuationSeparator/>
      </w:r>
    </w:p>
  </w:footnote>
  <w:footnote w:id="1">
    <w:p w:rsidR="00931DF7" w:rsidRDefault="00931DF7">
      <w:pPr>
        <w:pBdr>
          <w:top w:val="nil"/>
          <w:left w:val="nil"/>
          <w:bottom w:val="nil"/>
          <w:right w:val="nil"/>
          <w:between w:val="nil"/>
        </w:pBdr>
        <w:spacing w:after="0" w:line="240" w:lineRule="auto"/>
        <w:jc w:val="both"/>
        <w:rPr>
          <w:rFonts w:ascii="Arial" w:eastAsia="Arial" w:hAnsi="Arial" w:cs="Arial"/>
          <w:color w:val="000000"/>
          <w:sz w:val="20"/>
          <w:szCs w:val="20"/>
        </w:rPr>
      </w:pPr>
      <w:r>
        <w:rPr>
          <w:vertAlign w:val="superscript"/>
        </w:rPr>
        <w:footnoteRef/>
      </w:r>
      <w:r>
        <w:rPr>
          <w:rFonts w:ascii="Arial" w:eastAsia="Arial" w:hAnsi="Arial" w:cs="Arial"/>
          <w:color w:val="000000"/>
          <w:sz w:val="18"/>
          <w:szCs w:val="18"/>
        </w:rPr>
        <w:t xml:space="preserve"> Es relevante mencionar que la ley N°21.369 mandata que las instituciones de educación superior deben crear una institucionalidad que sea responsable de planificar e implementar las acciones tendientes a disminuir el acoso sexual, la violencia y discriminación de género, afortunadamente desde la UOH se consideró este elemento con antelación, ya que se analizó la importancia técnica y política que este organismo puede tener dentro de la cultura universitaria y en las relaciones respetuosas entre las personas.   </w:t>
      </w:r>
    </w:p>
  </w:footnote>
  <w:footnote w:id="2">
    <w:p w:rsidR="00931DF7" w:rsidRDefault="00931DF7">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w:t>
      </w:r>
      <w:r>
        <w:rPr>
          <w:rFonts w:ascii="Arial" w:eastAsia="Arial" w:hAnsi="Arial" w:cs="Arial"/>
          <w:color w:val="000000"/>
          <w:sz w:val="20"/>
          <w:szCs w:val="20"/>
        </w:rPr>
        <w:t xml:space="preserve">El modelo de prevención de la UOH toma aspectos de intervención que plantea el </w:t>
      </w:r>
      <w:r>
        <w:rPr>
          <w:rFonts w:ascii="Arial" w:eastAsia="Arial" w:hAnsi="Arial" w:cs="Arial"/>
          <w:b/>
          <w:color w:val="000000"/>
          <w:sz w:val="20"/>
          <w:szCs w:val="20"/>
        </w:rPr>
        <w:t xml:space="preserve">“Modelo </w:t>
      </w:r>
      <w:r>
        <w:rPr>
          <w:rFonts w:ascii="Arial" w:eastAsia="Arial" w:hAnsi="Arial" w:cs="Arial"/>
          <w:b/>
          <w:sz w:val="20"/>
          <w:szCs w:val="20"/>
        </w:rPr>
        <w:t>Calidoscopio</w:t>
      </w:r>
      <w:r>
        <w:rPr>
          <w:rFonts w:ascii="Arial" w:eastAsia="Arial" w:hAnsi="Arial" w:cs="Arial"/>
          <w:b/>
          <w:color w:val="000000"/>
          <w:sz w:val="20"/>
          <w:szCs w:val="20"/>
        </w:rPr>
        <w:t xml:space="preserve">: una propuesta de abordaje de la violencia de género en contexto universitario”, </w:t>
      </w:r>
      <w:r>
        <w:rPr>
          <w:rFonts w:ascii="Arial" w:eastAsia="Arial" w:hAnsi="Arial" w:cs="Arial"/>
          <w:color w:val="000000"/>
          <w:sz w:val="20"/>
          <w:szCs w:val="20"/>
        </w:rPr>
        <w:t>documento elaborado por el Eje de Erradicación de la Violencia de Género, de la Comisión de Igualdad de Género del CRUCH (Comisión de Igualdad de Género del CRUCH,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DF7" w:rsidRDefault="00931DF7">
    <w:pPr>
      <w:pBdr>
        <w:top w:val="nil"/>
        <w:left w:val="nil"/>
        <w:bottom w:val="nil"/>
        <w:right w:val="nil"/>
        <w:between w:val="nil"/>
      </w:pBdr>
      <w:tabs>
        <w:tab w:val="center" w:pos="4419"/>
        <w:tab w:val="right" w:pos="8838"/>
      </w:tabs>
      <w:spacing w:after="0" w:line="240" w:lineRule="auto"/>
      <w:rPr>
        <w:color w:val="000000"/>
      </w:rPr>
    </w:pPr>
    <w:bookmarkStart w:id="39" w:name="_heading=h.43ky6rz" w:colFirst="0" w:colLast="0"/>
    <w:bookmarkEnd w:id="39"/>
    <w:r>
      <w:rPr>
        <w:color w:val="000000"/>
      </w:rPr>
      <w:t xml:space="preserve">                                                                        </w:t>
    </w:r>
    <w:r>
      <w:rPr>
        <w:noProof/>
      </w:rPr>
      <w:drawing>
        <wp:anchor distT="0" distB="0" distL="114300" distR="114300" simplePos="0" relativeHeight="251658240" behindDoc="0" locked="0" layoutInCell="1" hidden="0" allowOverlap="1">
          <wp:simplePos x="0" y="0"/>
          <wp:positionH relativeFrom="column">
            <wp:posOffset>3</wp:posOffset>
          </wp:positionH>
          <wp:positionV relativeFrom="paragraph">
            <wp:posOffset>-52068</wp:posOffset>
          </wp:positionV>
          <wp:extent cx="1577975" cy="331470"/>
          <wp:effectExtent l="0" t="0" r="0" b="0"/>
          <wp:wrapSquare wrapText="bothSides" distT="0" distB="0" distL="114300" distR="114300"/>
          <wp:docPr id="12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577975" cy="33147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4295140</wp:posOffset>
          </wp:positionH>
          <wp:positionV relativeFrom="paragraph">
            <wp:posOffset>-35558</wp:posOffset>
          </wp:positionV>
          <wp:extent cx="1316990" cy="342900"/>
          <wp:effectExtent l="0" t="0" r="0" b="0"/>
          <wp:wrapSquare wrapText="bothSides" distT="0" distB="0" distL="114300" distR="114300"/>
          <wp:docPr id="1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316990" cy="342900"/>
                  </a:xfrm>
                  <a:prstGeom prst="rect">
                    <a:avLst/>
                  </a:prstGeom>
                  <a:ln/>
                </pic:spPr>
              </pic:pic>
            </a:graphicData>
          </a:graphic>
        </wp:anchor>
      </w:drawing>
    </w:r>
  </w:p>
  <w:p w:rsidR="00931DF7" w:rsidRDefault="00931DF7">
    <w:pPr>
      <w:pBdr>
        <w:top w:val="nil"/>
        <w:left w:val="nil"/>
        <w:bottom w:val="nil"/>
        <w:right w:val="nil"/>
        <w:between w:val="nil"/>
      </w:pBdr>
      <w:tabs>
        <w:tab w:val="center" w:pos="4419"/>
        <w:tab w:val="right" w:pos="8838"/>
      </w:tabs>
      <w:spacing w:after="0" w:line="240" w:lineRule="auto"/>
      <w:rPr>
        <w:color w:val="000000"/>
      </w:rPr>
    </w:pPr>
  </w:p>
  <w:p w:rsidR="00931DF7" w:rsidRDefault="00931DF7">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18"/>
        <w:szCs w:val="18"/>
      </w:rPr>
    </w:pPr>
  </w:p>
  <w:p w:rsidR="00931DF7" w:rsidRDefault="00931DF7">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DF7" w:rsidRDefault="00931DF7">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r>
      <w:rPr>
        <w:noProof/>
      </w:rPr>
      <w:drawing>
        <wp:anchor distT="0" distB="0" distL="114300" distR="114300" simplePos="0" relativeHeight="251660288" behindDoc="0" locked="0" layoutInCell="1" hidden="0" allowOverlap="1">
          <wp:simplePos x="0" y="0"/>
          <wp:positionH relativeFrom="column">
            <wp:posOffset>3</wp:posOffset>
          </wp:positionH>
          <wp:positionV relativeFrom="paragraph">
            <wp:posOffset>-52068</wp:posOffset>
          </wp:positionV>
          <wp:extent cx="1577975" cy="331470"/>
          <wp:effectExtent l="0" t="0" r="0" b="0"/>
          <wp:wrapSquare wrapText="bothSides" distT="0" distB="0" distL="114300" distR="114300"/>
          <wp:docPr id="1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577975" cy="33147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4295140</wp:posOffset>
          </wp:positionH>
          <wp:positionV relativeFrom="paragraph">
            <wp:posOffset>-35558</wp:posOffset>
          </wp:positionV>
          <wp:extent cx="1316990" cy="342900"/>
          <wp:effectExtent l="0" t="0" r="0" b="0"/>
          <wp:wrapSquare wrapText="bothSides" distT="0" distB="0" distL="114300" distR="114300"/>
          <wp:docPr id="1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316990" cy="342900"/>
                  </a:xfrm>
                  <a:prstGeom prst="rect">
                    <a:avLst/>
                  </a:prstGeom>
                  <a:ln/>
                </pic:spPr>
              </pic:pic>
            </a:graphicData>
          </a:graphic>
        </wp:anchor>
      </w:drawing>
    </w:r>
  </w:p>
  <w:p w:rsidR="00931DF7" w:rsidRDefault="00931DF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1DF7" w:rsidRDefault="00931DF7">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r>
      <w:rPr>
        <w:noProof/>
      </w:rPr>
      <w:drawing>
        <wp:anchor distT="0" distB="0" distL="114300" distR="114300" simplePos="0" relativeHeight="251662336" behindDoc="0" locked="0" layoutInCell="1" hidden="0" allowOverlap="1">
          <wp:simplePos x="0" y="0"/>
          <wp:positionH relativeFrom="column">
            <wp:posOffset>3</wp:posOffset>
          </wp:positionH>
          <wp:positionV relativeFrom="paragraph">
            <wp:posOffset>-52068</wp:posOffset>
          </wp:positionV>
          <wp:extent cx="1577975" cy="331470"/>
          <wp:effectExtent l="0" t="0" r="0" b="0"/>
          <wp:wrapSquare wrapText="bothSides" distT="0" distB="0" distL="114300" distR="114300"/>
          <wp:docPr id="1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1577975" cy="331470"/>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4295140</wp:posOffset>
          </wp:positionH>
          <wp:positionV relativeFrom="paragraph">
            <wp:posOffset>-35558</wp:posOffset>
          </wp:positionV>
          <wp:extent cx="1316990" cy="342900"/>
          <wp:effectExtent l="0" t="0" r="0" b="0"/>
          <wp:wrapSquare wrapText="bothSides" distT="0" distB="0" distL="114300" distR="114300"/>
          <wp:docPr id="12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316990" cy="342900"/>
                  </a:xfrm>
                  <a:prstGeom prst="rect">
                    <a:avLst/>
                  </a:prstGeom>
                  <a:ln/>
                </pic:spPr>
              </pic:pic>
            </a:graphicData>
          </a:graphic>
        </wp:anchor>
      </w:drawing>
    </w:r>
  </w:p>
  <w:p w:rsidR="00931DF7" w:rsidRDefault="00931DF7">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B58DE"/>
    <w:multiLevelType w:val="multilevel"/>
    <w:tmpl w:val="7476363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AD6F04"/>
    <w:multiLevelType w:val="multilevel"/>
    <w:tmpl w:val="72F0C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8D4C1A"/>
    <w:multiLevelType w:val="multilevel"/>
    <w:tmpl w:val="A524C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C65D0C"/>
    <w:multiLevelType w:val="multilevel"/>
    <w:tmpl w:val="BFEC6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1B7880"/>
    <w:multiLevelType w:val="multilevel"/>
    <w:tmpl w:val="14101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C61658"/>
    <w:multiLevelType w:val="multilevel"/>
    <w:tmpl w:val="B0F669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CE5116"/>
    <w:multiLevelType w:val="multilevel"/>
    <w:tmpl w:val="E578E6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41077F"/>
    <w:multiLevelType w:val="multilevel"/>
    <w:tmpl w:val="930A7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CD7792"/>
    <w:multiLevelType w:val="multilevel"/>
    <w:tmpl w:val="EB769B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BB52611"/>
    <w:multiLevelType w:val="multilevel"/>
    <w:tmpl w:val="2F82E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F831BB8"/>
    <w:multiLevelType w:val="multilevel"/>
    <w:tmpl w:val="26B44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FCF78F3"/>
    <w:multiLevelType w:val="multilevel"/>
    <w:tmpl w:val="7476363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02905EE"/>
    <w:multiLevelType w:val="multilevel"/>
    <w:tmpl w:val="64C0A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0337560"/>
    <w:multiLevelType w:val="multilevel"/>
    <w:tmpl w:val="7BD2B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4D00AC4"/>
    <w:multiLevelType w:val="multilevel"/>
    <w:tmpl w:val="40CA1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C8C40EA"/>
    <w:multiLevelType w:val="multilevel"/>
    <w:tmpl w:val="3D80A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FC96BD4"/>
    <w:multiLevelType w:val="multilevel"/>
    <w:tmpl w:val="CB4CB9BE"/>
    <w:lvl w:ilvl="0">
      <w:start w:val="1"/>
      <w:numFmt w:val="lowerLetter"/>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84E501E"/>
    <w:multiLevelType w:val="multilevel"/>
    <w:tmpl w:val="A60A5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E7418B8"/>
    <w:multiLevelType w:val="multilevel"/>
    <w:tmpl w:val="F7982E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FB07FA"/>
    <w:multiLevelType w:val="multilevel"/>
    <w:tmpl w:val="52BC6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3485E5A"/>
    <w:multiLevelType w:val="multilevel"/>
    <w:tmpl w:val="BE28A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3B468F"/>
    <w:multiLevelType w:val="multilevel"/>
    <w:tmpl w:val="5A2CCF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5243FD6"/>
    <w:multiLevelType w:val="multilevel"/>
    <w:tmpl w:val="536A9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A450EE"/>
    <w:multiLevelType w:val="multilevel"/>
    <w:tmpl w:val="E98C3DE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86B6E1A"/>
    <w:multiLevelType w:val="multilevel"/>
    <w:tmpl w:val="7AC07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8A81351"/>
    <w:multiLevelType w:val="multilevel"/>
    <w:tmpl w:val="9DF64DC6"/>
    <w:lvl w:ilvl="0">
      <w:numFmt w:val="bullet"/>
      <w:lvlText w:val="-"/>
      <w:lvlJc w:val="left"/>
      <w:pPr>
        <w:ind w:left="36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0BB55E6"/>
    <w:multiLevelType w:val="multilevel"/>
    <w:tmpl w:val="206AD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2DE673B"/>
    <w:multiLevelType w:val="multilevel"/>
    <w:tmpl w:val="029A33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6BB1891"/>
    <w:multiLevelType w:val="multilevel"/>
    <w:tmpl w:val="69CC3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9E27C26"/>
    <w:multiLevelType w:val="multilevel"/>
    <w:tmpl w:val="0742D2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AB35327"/>
    <w:multiLevelType w:val="multilevel"/>
    <w:tmpl w:val="84DA1B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AF10774"/>
    <w:multiLevelType w:val="multilevel"/>
    <w:tmpl w:val="2D2A2CF4"/>
    <w:lvl w:ilvl="0">
      <w:start w:val="1"/>
      <w:numFmt w:val="lowerLetter"/>
      <w:pStyle w:val="Estilo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3336CEF"/>
    <w:multiLevelType w:val="multilevel"/>
    <w:tmpl w:val="C5E203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4A3000B"/>
    <w:multiLevelType w:val="multilevel"/>
    <w:tmpl w:val="ACFA9C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62F68F5"/>
    <w:multiLevelType w:val="multilevel"/>
    <w:tmpl w:val="76D8B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CC21996"/>
    <w:multiLevelType w:val="multilevel"/>
    <w:tmpl w:val="98D24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D61677C"/>
    <w:multiLevelType w:val="multilevel"/>
    <w:tmpl w:val="79B0C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E2600DB"/>
    <w:multiLevelType w:val="multilevel"/>
    <w:tmpl w:val="F28A3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2601EA3"/>
    <w:multiLevelType w:val="multilevel"/>
    <w:tmpl w:val="03A29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5E82675"/>
    <w:multiLevelType w:val="multilevel"/>
    <w:tmpl w:val="35DCC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9CA1317"/>
    <w:multiLevelType w:val="multilevel"/>
    <w:tmpl w:val="0D1E8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F384928"/>
    <w:multiLevelType w:val="multilevel"/>
    <w:tmpl w:val="7476363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F454F4E"/>
    <w:multiLevelType w:val="multilevel"/>
    <w:tmpl w:val="404CF0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7"/>
  </w:num>
  <w:num w:numId="2">
    <w:abstractNumId w:val="31"/>
  </w:num>
  <w:num w:numId="3">
    <w:abstractNumId w:val="36"/>
  </w:num>
  <w:num w:numId="4">
    <w:abstractNumId w:val="34"/>
  </w:num>
  <w:num w:numId="5">
    <w:abstractNumId w:val="13"/>
  </w:num>
  <w:num w:numId="6">
    <w:abstractNumId w:val="6"/>
  </w:num>
  <w:num w:numId="7">
    <w:abstractNumId w:val="39"/>
  </w:num>
  <w:num w:numId="8">
    <w:abstractNumId w:val="11"/>
  </w:num>
  <w:num w:numId="9">
    <w:abstractNumId w:val="28"/>
  </w:num>
  <w:num w:numId="10">
    <w:abstractNumId w:val="30"/>
  </w:num>
  <w:num w:numId="11">
    <w:abstractNumId w:val="15"/>
  </w:num>
  <w:num w:numId="12">
    <w:abstractNumId w:val="32"/>
  </w:num>
  <w:num w:numId="13">
    <w:abstractNumId w:val="26"/>
  </w:num>
  <w:num w:numId="14">
    <w:abstractNumId w:val="41"/>
  </w:num>
  <w:num w:numId="15">
    <w:abstractNumId w:val="25"/>
  </w:num>
  <w:num w:numId="16">
    <w:abstractNumId w:val="10"/>
  </w:num>
  <w:num w:numId="17">
    <w:abstractNumId w:val="12"/>
  </w:num>
  <w:num w:numId="18">
    <w:abstractNumId w:val="8"/>
  </w:num>
  <w:num w:numId="19">
    <w:abstractNumId w:val="42"/>
  </w:num>
  <w:num w:numId="20">
    <w:abstractNumId w:val="17"/>
  </w:num>
  <w:num w:numId="21">
    <w:abstractNumId w:val="20"/>
  </w:num>
  <w:num w:numId="22">
    <w:abstractNumId w:val="4"/>
  </w:num>
  <w:num w:numId="23">
    <w:abstractNumId w:val="33"/>
  </w:num>
  <w:num w:numId="24">
    <w:abstractNumId w:val="21"/>
  </w:num>
  <w:num w:numId="25">
    <w:abstractNumId w:val="1"/>
  </w:num>
  <w:num w:numId="26">
    <w:abstractNumId w:val="0"/>
  </w:num>
  <w:num w:numId="27">
    <w:abstractNumId w:val="2"/>
  </w:num>
  <w:num w:numId="28">
    <w:abstractNumId w:val="9"/>
  </w:num>
  <w:num w:numId="29">
    <w:abstractNumId w:val="22"/>
  </w:num>
  <w:num w:numId="30">
    <w:abstractNumId w:val="35"/>
  </w:num>
  <w:num w:numId="31">
    <w:abstractNumId w:val="16"/>
  </w:num>
  <w:num w:numId="32">
    <w:abstractNumId w:val="3"/>
  </w:num>
  <w:num w:numId="33">
    <w:abstractNumId w:val="40"/>
  </w:num>
  <w:num w:numId="34">
    <w:abstractNumId w:val="24"/>
  </w:num>
  <w:num w:numId="35">
    <w:abstractNumId w:val="5"/>
  </w:num>
  <w:num w:numId="36">
    <w:abstractNumId w:val="23"/>
  </w:num>
  <w:num w:numId="37">
    <w:abstractNumId w:val="19"/>
  </w:num>
  <w:num w:numId="38">
    <w:abstractNumId w:val="18"/>
  </w:num>
  <w:num w:numId="39">
    <w:abstractNumId w:val="14"/>
  </w:num>
  <w:num w:numId="40">
    <w:abstractNumId w:val="38"/>
  </w:num>
  <w:num w:numId="41">
    <w:abstractNumId w:val="29"/>
  </w:num>
  <w:num w:numId="42">
    <w:abstractNumId w:val="7"/>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32F4"/>
    <w:rsid w:val="003865C7"/>
    <w:rsid w:val="00465B3B"/>
    <w:rsid w:val="007032F4"/>
    <w:rsid w:val="00801B99"/>
    <w:rsid w:val="008851C3"/>
    <w:rsid w:val="00927BAF"/>
    <w:rsid w:val="00931DF7"/>
    <w:rsid w:val="00B24179"/>
    <w:rsid w:val="00DC34B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2A9F3982"/>
  <w15:docId w15:val="{834E39F1-585E-BC4E-B34B-16286A6E3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ES" w:eastAsia="es-ES_trad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65C1"/>
  </w:style>
  <w:style w:type="paragraph" w:styleId="Ttulo1">
    <w:name w:val="heading 1"/>
    <w:basedOn w:val="Normal"/>
    <w:next w:val="Normal"/>
    <w:link w:val="Ttulo1Car"/>
    <w:uiPriority w:val="9"/>
    <w:qFormat/>
    <w:rsid w:val="00F256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51C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semiHidden/>
    <w:unhideWhenUsed/>
    <w:qFormat/>
    <w:rsid w:val="00031B68"/>
    <w:pPr>
      <w:keepNext/>
      <w:keepLines/>
      <w:spacing w:before="200" w:after="0" w:line="276" w:lineRule="auto"/>
      <w:ind w:left="5040" w:hanging="36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B68"/>
    <w:pPr>
      <w:keepNext/>
      <w:keepLines/>
      <w:spacing w:before="200" w:after="0" w:line="276" w:lineRule="auto"/>
      <w:ind w:left="5760" w:hanging="36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031B68"/>
    <w:pPr>
      <w:keepNext/>
      <w:keepLines/>
      <w:spacing w:before="200" w:after="0" w:line="276" w:lineRule="auto"/>
      <w:ind w:left="6480" w:hanging="36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inespaciado">
    <w:name w:val="No Spacing"/>
    <w:link w:val="SinespaciadoCar"/>
    <w:uiPriority w:val="1"/>
    <w:qFormat/>
    <w:rsid w:val="003F49A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3F49AA"/>
    <w:rPr>
      <w:rFonts w:eastAsiaTheme="minorEastAsia"/>
      <w:lang w:eastAsia="es-CL"/>
    </w:rPr>
  </w:style>
  <w:style w:type="character" w:customStyle="1" w:styleId="Ttulo1Car">
    <w:name w:val="Título 1 Car"/>
    <w:basedOn w:val="Fuentedeprrafopredeter"/>
    <w:link w:val="Ttulo1"/>
    <w:uiPriority w:val="9"/>
    <w:rsid w:val="00F256E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F256E4"/>
    <w:pPr>
      <w:outlineLvl w:val="9"/>
    </w:pPr>
  </w:style>
  <w:style w:type="paragraph" w:styleId="Encabezado">
    <w:name w:val="header"/>
    <w:basedOn w:val="Normal"/>
    <w:link w:val="EncabezadoCar"/>
    <w:uiPriority w:val="99"/>
    <w:unhideWhenUsed/>
    <w:rsid w:val="00F256E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56E4"/>
  </w:style>
  <w:style w:type="paragraph" w:styleId="Piedepgina">
    <w:name w:val="footer"/>
    <w:basedOn w:val="Normal"/>
    <w:link w:val="PiedepginaCar"/>
    <w:uiPriority w:val="99"/>
    <w:unhideWhenUsed/>
    <w:rsid w:val="00F256E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56E4"/>
  </w:style>
  <w:style w:type="paragraph" w:customStyle="1" w:styleId="Estilo1">
    <w:name w:val="Estilo1"/>
    <w:basedOn w:val="Ttulo1"/>
    <w:link w:val="Estilo1Car"/>
    <w:qFormat/>
    <w:rsid w:val="002906F1"/>
    <w:rPr>
      <w:rFonts w:ascii="Arial" w:hAnsi="Arial"/>
      <w:b/>
      <w:bCs/>
      <w:color w:val="0DC99C"/>
      <w:sz w:val="52"/>
      <w:lang w:val="es-MX"/>
    </w:rPr>
  </w:style>
  <w:style w:type="paragraph" w:styleId="TDC1">
    <w:name w:val="toc 1"/>
    <w:basedOn w:val="Normal"/>
    <w:next w:val="Normal"/>
    <w:autoRedefine/>
    <w:uiPriority w:val="39"/>
    <w:unhideWhenUsed/>
    <w:rsid w:val="002906F1"/>
    <w:pPr>
      <w:spacing w:after="100"/>
    </w:pPr>
  </w:style>
  <w:style w:type="character" w:customStyle="1" w:styleId="Estilo1Car">
    <w:name w:val="Estilo1 Car"/>
    <w:basedOn w:val="Ttulo1Car"/>
    <w:link w:val="Estilo1"/>
    <w:rsid w:val="002906F1"/>
    <w:rPr>
      <w:rFonts w:ascii="Arial" w:eastAsiaTheme="majorEastAsia" w:hAnsi="Arial" w:cstheme="majorBidi"/>
      <w:b/>
      <w:bCs/>
      <w:color w:val="0DC99C"/>
      <w:sz w:val="52"/>
      <w:szCs w:val="32"/>
      <w:lang w:val="es-MX"/>
    </w:rPr>
  </w:style>
  <w:style w:type="character" w:styleId="Hipervnculo">
    <w:name w:val="Hyperlink"/>
    <w:basedOn w:val="Fuentedeprrafopredeter"/>
    <w:uiPriority w:val="99"/>
    <w:unhideWhenUsed/>
    <w:rsid w:val="002906F1"/>
    <w:rPr>
      <w:color w:val="0563C1" w:themeColor="hyperlink"/>
      <w:u w:val="single"/>
    </w:rPr>
  </w:style>
  <w:style w:type="character" w:customStyle="1" w:styleId="Ttulo2Car">
    <w:name w:val="Título 2 Car"/>
    <w:basedOn w:val="Fuentedeprrafopredeter"/>
    <w:link w:val="Ttulo2"/>
    <w:uiPriority w:val="9"/>
    <w:semiHidden/>
    <w:rsid w:val="00851C8F"/>
    <w:rPr>
      <w:rFonts w:asciiTheme="majorHAnsi" w:eastAsiaTheme="majorEastAsia" w:hAnsiTheme="majorHAnsi" w:cstheme="majorBidi"/>
      <w:color w:val="2F5496" w:themeColor="accent1" w:themeShade="BF"/>
      <w:sz w:val="26"/>
      <w:szCs w:val="26"/>
    </w:rPr>
  </w:style>
  <w:style w:type="paragraph" w:customStyle="1" w:styleId="Estilo2">
    <w:name w:val="Estilo2"/>
    <w:basedOn w:val="Ttulo2"/>
    <w:link w:val="Estilo2Car"/>
    <w:qFormat/>
    <w:rsid w:val="00851C8F"/>
    <w:pPr>
      <w:numPr>
        <w:numId w:val="2"/>
      </w:numPr>
    </w:pPr>
    <w:rPr>
      <w:lang w:val="es-MX"/>
    </w:rPr>
  </w:style>
  <w:style w:type="paragraph" w:customStyle="1" w:styleId="Estilo3">
    <w:name w:val="Estilo3"/>
    <w:basedOn w:val="Estilo4"/>
    <w:link w:val="Estilo3Car"/>
    <w:qFormat/>
    <w:rsid w:val="00A028EE"/>
  </w:style>
  <w:style w:type="character" w:customStyle="1" w:styleId="Estilo2Car">
    <w:name w:val="Estilo2 Car"/>
    <w:basedOn w:val="Ttulo2Car"/>
    <w:link w:val="Estilo2"/>
    <w:rsid w:val="00851C8F"/>
    <w:rPr>
      <w:rFonts w:asciiTheme="majorHAnsi" w:eastAsiaTheme="majorEastAsia" w:hAnsiTheme="majorHAnsi" w:cstheme="majorBidi"/>
      <w:color w:val="2F5496" w:themeColor="accent1" w:themeShade="BF"/>
      <w:sz w:val="26"/>
      <w:szCs w:val="26"/>
      <w:lang w:val="es-MX"/>
    </w:rPr>
  </w:style>
  <w:style w:type="paragraph" w:styleId="TDC2">
    <w:name w:val="toc 2"/>
    <w:basedOn w:val="Normal"/>
    <w:next w:val="Normal"/>
    <w:autoRedefine/>
    <w:uiPriority w:val="39"/>
    <w:unhideWhenUsed/>
    <w:rsid w:val="00F73438"/>
    <w:pPr>
      <w:spacing w:after="100"/>
      <w:ind w:left="220"/>
    </w:pPr>
  </w:style>
  <w:style w:type="character" w:customStyle="1" w:styleId="Estilo3Car">
    <w:name w:val="Estilo3 Car"/>
    <w:basedOn w:val="Estilo2Car"/>
    <w:link w:val="Estilo3"/>
    <w:rsid w:val="00A028EE"/>
    <w:rPr>
      <w:rFonts w:ascii="Arial" w:eastAsia="Arial" w:hAnsi="Arial" w:cs="Arial"/>
      <w:b/>
      <w:color w:val="000000"/>
      <w:sz w:val="28"/>
      <w:szCs w:val="28"/>
      <w:lang w:val="es-ES"/>
    </w:rPr>
  </w:style>
  <w:style w:type="paragraph" w:styleId="Prrafodelista">
    <w:name w:val="List Paragraph"/>
    <w:basedOn w:val="Normal"/>
    <w:link w:val="PrrafodelistaCar"/>
    <w:uiPriority w:val="34"/>
    <w:qFormat/>
    <w:rsid w:val="00447EB4"/>
    <w:pPr>
      <w:ind w:left="720"/>
      <w:contextualSpacing/>
    </w:pPr>
  </w:style>
  <w:style w:type="paragraph" w:styleId="Descripcin">
    <w:name w:val="caption"/>
    <w:basedOn w:val="Normal"/>
    <w:next w:val="Normal"/>
    <w:uiPriority w:val="35"/>
    <w:unhideWhenUsed/>
    <w:qFormat/>
    <w:rsid w:val="000A213F"/>
    <w:pPr>
      <w:spacing w:after="200" w:line="240" w:lineRule="auto"/>
    </w:pPr>
    <w:rPr>
      <w:i/>
      <w:iCs/>
      <w:color w:val="44546A" w:themeColor="text2"/>
      <w:sz w:val="18"/>
      <w:szCs w:val="18"/>
      <w:lang w:val="es-MX"/>
    </w:rPr>
  </w:style>
  <w:style w:type="table" w:styleId="Tablaconcuadrcula5oscura-nfasis1">
    <w:name w:val="Grid Table 5 Dark Accent 1"/>
    <w:basedOn w:val="Tablanormal"/>
    <w:uiPriority w:val="50"/>
    <w:rsid w:val="000A21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aconcuadrcula">
    <w:name w:val="Table Grid"/>
    <w:basedOn w:val="Tablanormal"/>
    <w:uiPriority w:val="39"/>
    <w:rsid w:val="003D25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F68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Fuentedeprrafopredeter"/>
    <w:rsid w:val="00EA5EFD"/>
  </w:style>
  <w:style w:type="table" w:customStyle="1" w:styleId="Tablaconcuadrcula1">
    <w:name w:val="Tabla con cuadrícula1"/>
    <w:basedOn w:val="Tablanormal"/>
    <w:next w:val="Tablaconcuadrcula"/>
    <w:uiPriority w:val="39"/>
    <w:rsid w:val="00A641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basedOn w:val="Fuentedeprrafopredeter"/>
    <w:uiPriority w:val="19"/>
    <w:qFormat/>
    <w:rsid w:val="00AD7177"/>
    <w:rPr>
      <w:i/>
      <w:iCs/>
      <w:color w:val="404040" w:themeColor="text1" w:themeTint="BF"/>
    </w:rPr>
  </w:style>
  <w:style w:type="paragraph" w:styleId="TDC3">
    <w:name w:val="toc 3"/>
    <w:basedOn w:val="Normal"/>
    <w:next w:val="Normal"/>
    <w:autoRedefine/>
    <w:uiPriority w:val="39"/>
    <w:unhideWhenUsed/>
    <w:rsid w:val="00AD7177"/>
    <w:pPr>
      <w:spacing w:after="100"/>
      <w:ind w:left="440"/>
    </w:pPr>
  </w:style>
  <w:style w:type="table" w:styleId="Tabladecuadrcula4">
    <w:name w:val="Grid Table 4"/>
    <w:basedOn w:val="Tablanormal"/>
    <w:uiPriority w:val="49"/>
    <w:rsid w:val="001F33F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3">
    <w:name w:val="List Table 4 Accent 3"/>
    <w:basedOn w:val="Tablanormal"/>
    <w:uiPriority w:val="49"/>
    <w:rsid w:val="001F33F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3-nfasis3">
    <w:name w:val="List Table 3 Accent 3"/>
    <w:basedOn w:val="Tablanormal"/>
    <w:uiPriority w:val="48"/>
    <w:rsid w:val="001F33F0"/>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concuadrcula4-nfasis3">
    <w:name w:val="Grid Table 4 Accent 3"/>
    <w:basedOn w:val="Tablanormal"/>
    <w:uiPriority w:val="49"/>
    <w:rsid w:val="001F33F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3-nfasis1">
    <w:name w:val="List Table 3 Accent 1"/>
    <w:basedOn w:val="Tablanormal"/>
    <w:uiPriority w:val="48"/>
    <w:rsid w:val="001F33F0"/>
    <w:pPr>
      <w:spacing w:after="0" w:line="240" w:lineRule="auto"/>
      <w:jc w:val="center"/>
    </w:pPr>
    <w:rPr>
      <w:rFonts w:ascii="Arial" w:hAnsi="Arial"/>
      <w:sz w:val="20"/>
    </w:rPr>
    <w:tblPr>
      <w:tblStyleRowBandSize w:val="1"/>
      <w:tblStyleColBandSize w:val="1"/>
      <w:tblBorders>
        <w:top w:val="single" w:sz="6" w:space="0" w:color="4472C4" w:themeColor="accent1"/>
        <w:left w:val="single" w:sz="6" w:space="0" w:color="4472C4" w:themeColor="accent1"/>
        <w:bottom w:val="single" w:sz="6" w:space="0" w:color="4472C4" w:themeColor="accent1"/>
        <w:right w:val="single" w:sz="6" w:space="0" w:color="4472C4" w:themeColor="accent1"/>
        <w:insideH w:val="single" w:sz="6" w:space="0" w:color="4472C4" w:themeColor="accent1"/>
        <w:insideV w:val="single" w:sz="6" w:space="0" w:color="4472C4" w:themeColor="accent1"/>
      </w:tblBorders>
    </w:tblPr>
    <w:tcPr>
      <w:shd w:val="clear" w:color="auto" w:fill="D9E2F3" w:themeFill="accent1" w:themeFillTint="33"/>
      <w:vAlign w:val="center"/>
    </w:tc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Tabladeilustraciones">
    <w:name w:val="table of figures"/>
    <w:basedOn w:val="Normal"/>
    <w:next w:val="Normal"/>
    <w:uiPriority w:val="99"/>
    <w:unhideWhenUsed/>
    <w:rsid w:val="002866C3"/>
    <w:pPr>
      <w:spacing w:after="0"/>
    </w:pPr>
  </w:style>
  <w:style w:type="table" w:styleId="Tablaconcuadrcula5oscura-nfasis3">
    <w:name w:val="Grid Table 5 Dark Accent 3"/>
    <w:basedOn w:val="Tablanormal"/>
    <w:uiPriority w:val="50"/>
    <w:rsid w:val="00D01B5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Encabezado1">
    <w:name w:val="Encabezado1"/>
    <w:basedOn w:val="Normal"/>
    <w:next w:val="Encabezado"/>
    <w:uiPriority w:val="99"/>
    <w:unhideWhenUsed/>
    <w:rsid w:val="00605420"/>
    <w:pPr>
      <w:tabs>
        <w:tab w:val="center" w:pos="4419"/>
        <w:tab w:val="right" w:pos="8838"/>
      </w:tabs>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jc w:val="center"/>
    </w:pPr>
    <w:rPr>
      <w:rFonts w:ascii="Arial" w:eastAsia="Arial" w:hAnsi="Arial" w:cs="Arial"/>
      <w:sz w:val="20"/>
      <w:szCs w:val="20"/>
    </w:rPr>
    <w:tblPr>
      <w:tblStyleRowBandSize w:val="1"/>
      <w:tblStyleColBandSize w:val="1"/>
      <w:tblCellMar>
        <w:left w:w="115" w:type="dxa"/>
        <w:right w:w="115" w:type="dxa"/>
      </w:tblCellMar>
    </w:tblPr>
    <w:tcPr>
      <w:shd w:val="clear" w:color="auto" w:fill="EDEDED"/>
      <w:vAlign w:val="center"/>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0">
    <w:basedOn w:val="TableNormal0"/>
    <w:pPr>
      <w:spacing w:after="0" w:line="240" w:lineRule="auto"/>
      <w:jc w:val="center"/>
    </w:pPr>
    <w:rPr>
      <w:rFonts w:ascii="Arial" w:eastAsia="Arial" w:hAnsi="Arial" w:cs="Arial"/>
      <w:sz w:val="20"/>
      <w:szCs w:val="20"/>
    </w:rPr>
    <w:tblPr>
      <w:tblStyleRowBandSize w:val="1"/>
      <w:tblStyleColBandSize w:val="1"/>
      <w:tblCellMar>
        <w:left w:w="115" w:type="dxa"/>
        <w:right w:w="115" w:type="dxa"/>
      </w:tblCellMar>
    </w:tblPr>
    <w:tcPr>
      <w:shd w:val="clear" w:color="auto" w:fill="EDEDED"/>
      <w:vAlign w:val="center"/>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1">
    <w:basedOn w:val="TableNormal0"/>
    <w:pPr>
      <w:spacing w:after="0" w:line="240" w:lineRule="auto"/>
      <w:jc w:val="center"/>
    </w:pPr>
    <w:rPr>
      <w:rFonts w:ascii="Arial" w:eastAsia="Arial" w:hAnsi="Arial" w:cs="Arial"/>
      <w:sz w:val="20"/>
      <w:szCs w:val="20"/>
    </w:rPr>
    <w:tblPr>
      <w:tblStyleRowBandSize w:val="1"/>
      <w:tblStyleColBandSize w:val="1"/>
      <w:tblCellMar>
        <w:left w:w="115" w:type="dxa"/>
        <w:right w:w="115" w:type="dxa"/>
      </w:tblCellMar>
    </w:tblPr>
    <w:tcPr>
      <w:shd w:val="clear" w:color="auto" w:fill="EDEDED"/>
      <w:vAlign w:val="center"/>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0"/>
    <w:pPr>
      <w:spacing w:after="0" w:line="240" w:lineRule="auto"/>
      <w:jc w:val="center"/>
    </w:pPr>
    <w:rPr>
      <w:rFonts w:ascii="Arial" w:eastAsia="Arial" w:hAnsi="Arial" w:cs="Arial"/>
      <w:sz w:val="20"/>
      <w:szCs w:val="20"/>
    </w:rPr>
    <w:tblPr>
      <w:tblStyleRowBandSize w:val="1"/>
      <w:tblStyleColBandSize w:val="1"/>
      <w:tblCellMar>
        <w:left w:w="115" w:type="dxa"/>
        <w:right w:w="115" w:type="dxa"/>
      </w:tblCellMar>
    </w:tblPr>
    <w:tcPr>
      <w:shd w:val="clear" w:color="auto" w:fill="EDEDED"/>
      <w:vAlign w:val="center"/>
    </w:tcPr>
  </w:style>
  <w:style w:type="table" w:customStyle="1" w:styleId="a3">
    <w:basedOn w:val="TableNormal0"/>
    <w:pPr>
      <w:spacing w:after="0" w:line="240" w:lineRule="auto"/>
      <w:jc w:val="center"/>
    </w:pPr>
    <w:rPr>
      <w:rFonts w:ascii="Arial" w:eastAsia="Arial" w:hAnsi="Arial" w:cs="Arial"/>
      <w:sz w:val="20"/>
      <w:szCs w:val="20"/>
    </w:rPr>
    <w:tblPr>
      <w:tblStyleRowBandSize w:val="1"/>
      <w:tblStyleColBandSize w:val="1"/>
      <w:tblCellMar>
        <w:left w:w="115" w:type="dxa"/>
        <w:right w:w="115" w:type="dxa"/>
      </w:tblCellMar>
    </w:tblPr>
    <w:tcPr>
      <w:shd w:val="clear" w:color="auto" w:fill="EDEDED"/>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4">
    <w:basedOn w:val="TableNormal0"/>
    <w:pPr>
      <w:spacing w:after="0" w:line="240" w:lineRule="auto"/>
      <w:jc w:val="center"/>
    </w:pPr>
    <w:rPr>
      <w:rFonts w:ascii="Arial" w:eastAsia="Arial" w:hAnsi="Arial" w:cs="Arial"/>
      <w:sz w:val="20"/>
      <w:szCs w:val="20"/>
    </w:rPr>
    <w:tblPr>
      <w:tblStyleRowBandSize w:val="1"/>
      <w:tblStyleColBandSize w:val="1"/>
      <w:tblCellMar>
        <w:left w:w="115" w:type="dxa"/>
        <w:right w:w="115" w:type="dxa"/>
      </w:tblCellMar>
    </w:tblPr>
    <w:tcPr>
      <w:shd w:val="clear" w:color="auto" w:fill="EDEDED"/>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5">
    <w:basedOn w:val="TableNormal0"/>
    <w:pPr>
      <w:spacing w:after="0" w:line="240" w:lineRule="auto"/>
      <w:jc w:val="center"/>
    </w:pPr>
    <w:rPr>
      <w:rFonts w:ascii="Arial" w:eastAsia="Arial" w:hAnsi="Arial" w:cs="Arial"/>
      <w:sz w:val="20"/>
      <w:szCs w:val="20"/>
    </w:rPr>
    <w:tblPr>
      <w:tblStyleRowBandSize w:val="1"/>
      <w:tblStyleColBandSize w:val="1"/>
      <w:tblCellMar>
        <w:left w:w="115" w:type="dxa"/>
        <w:right w:w="115" w:type="dxa"/>
      </w:tblCellMar>
    </w:tblPr>
    <w:tcPr>
      <w:shd w:val="clear" w:color="auto" w:fill="EDEDED"/>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6">
    <w:basedOn w:val="TableNormal0"/>
    <w:pPr>
      <w:spacing w:after="0" w:line="240" w:lineRule="auto"/>
      <w:jc w:val="center"/>
    </w:pPr>
    <w:rPr>
      <w:rFonts w:ascii="Arial" w:eastAsia="Arial" w:hAnsi="Arial" w:cs="Arial"/>
      <w:sz w:val="20"/>
      <w:szCs w:val="20"/>
    </w:rPr>
    <w:tblPr>
      <w:tblStyleRowBandSize w:val="1"/>
      <w:tblStyleColBandSize w:val="1"/>
      <w:tblCellMar>
        <w:left w:w="115" w:type="dxa"/>
        <w:right w:w="115" w:type="dxa"/>
      </w:tblCellMar>
    </w:tblPr>
    <w:tcPr>
      <w:shd w:val="clear" w:color="auto" w:fill="EDEDED"/>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7">
    <w:basedOn w:val="TableNormal0"/>
    <w:pPr>
      <w:spacing w:after="0" w:line="240" w:lineRule="auto"/>
      <w:jc w:val="center"/>
    </w:pPr>
    <w:rPr>
      <w:rFonts w:ascii="Arial" w:eastAsia="Arial" w:hAnsi="Arial" w:cs="Arial"/>
      <w:sz w:val="20"/>
      <w:szCs w:val="20"/>
    </w:rPr>
    <w:tblPr>
      <w:tblStyleRowBandSize w:val="1"/>
      <w:tblStyleColBandSize w:val="1"/>
      <w:tblCellMar>
        <w:left w:w="115" w:type="dxa"/>
        <w:right w:w="115" w:type="dxa"/>
      </w:tblCellMar>
    </w:tblPr>
    <w:tcPr>
      <w:shd w:val="clear" w:color="auto" w:fill="EDEDED"/>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8">
    <w:basedOn w:val="TableNormal0"/>
    <w:pPr>
      <w:spacing w:after="0" w:line="240" w:lineRule="auto"/>
      <w:jc w:val="center"/>
    </w:pPr>
    <w:rPr>
      <w:rFonts w:ascii="Arial" w:eastAsia="Arial" w:hAnsi="Arial" w:cs="Arial"/>
      <w:sz w:val="20"/>
      <w:szCs w:val="20"/>
    </w:rPr>
    <w:tblPr>
      <w:tblStyleRowBandSize w:val="1"/>
      <w:tblStyleColBandSize w:val="1"/>
      <w:tblCellMar>
        <w:left w:w="115" w:type="dxa"/>
        <w:right w:w="115" w:type="dxa"/>
      </w:tblCellMar>
    </w:tblPr>
    <w:tcPr>
      <w:shd w:val="clear" w:color="auto" w:fill="EDEDED"/>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9">
    <w:basedOn w:val="TableNormal0"/>
    <w:pPr>
      <w:spacing w:after="0" w:line="240" w:lineRule="auto"/>
      <w:jc w:val="center"/>
    </w:pPr>
    <w:rPr>
      <w:rFonts w:ascii="Arial" w:eastAsia="Arial" w:hAnsi="Arial" w:cs="Arial"/>
      <w:sz w:val="20"/>
      <w:szCs w:val="20"/>
    </w:rPr>
    <w:tblPr>
      <w:tblStyleRowBandSize w:val="1"/>
      <w:tblStyleColBandSize w:val="1"/>
      <w:tblCellMar>
        <w:left w:w="115" w:type="dxa"/>
        <w:right w:w="115" w:type="dxa"/>
      </w:tblCellMar>
    </w:tblPr>
    <w:tcPr>
      <w:shd w:val="clear" w:color="auto" w:fill="EDEDED"/>
      <w:vAlign w:val="center"/>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a">
    <w:basedOn w:val="TableNormal0"/>
    <w:tblPr>
      <w:tblStyleRowBandSize w:val="1"/>
      <w:tblStyleColBandSize w:val="1"/>
      <w:tblCellMar>
        <w:left w:w="70" w:type="dxa"/>
        <w:right w:w="70" w:type="dxa"/>
      </w:tblCellMar>
    </w:tblPr>
  </w:style>
  <w:style w:type="table" w:styleId="Tabladelista4">
    <w:name w:val="List Table 4"/>
    <w:basedOn w:val="Tablanormal"/>
    <w:uiPriority w:val="49"/>
    <w:rsid w:val="00FA099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5oscura">
    <w:name w:val="Grid Table 5 Dark"/>
    <w:basedOn w:val="Tablanormal"/>
    <w:uiPriority w:val="50"/>
    <w:rsid w:val="00BF735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6concolores">
    <w:name w:val="Grid Table 6 Colorful"/>
    <w:basedOn w:val="Tablanormal"/>
    <w:uiPriority w:val="51"/>
    <w:rsid w:val="00B91F2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B91F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31">
    <w:name w:val="Tabla de cuadrícula 31"/>
    <w:basedOn w:val="Tablanormal"/>
    <w:next w:val="Tabladecuadrcula3"/>
    <w:uiPriority w:val="48"/>
    <w:rsid w:val="0002182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cuadrcula311">
    <w:name w:val="Tabla de cuadrícula 311"/>
    <w:basedOn w:val="Tablanormal"/>
    <w:next w:val="Tabladecuadrcula3"/>
    <w:uiPriority w:val="48"/>
    <w:rsid w:val="00F9349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Referenciasutil">
    <w:name w:val="Subtle Reference"/>
    <w:basedOn w:val="Fuentedeprrafopredeter"/>
    <w:uiPriority w:val="31"/>
    <w:qFormat/>
    <w:rsid w:val="008E045C"/>
    <w:rPr>
      <w:smallCaps/>
      <w:color w:val="5A5A5A" w:themeColor="text1" w:themeTint="A5"/>
    </w:rPr>
  </w:style>
  <w:style w:type="paragraph" w:styleId="Textonotapie">
    <w:name w:val="footnote text"/>
    <w:basedOn w:val="Normal"/>
    <w:link w:val="TextonotapieCar"/>
    <w:uiPriority w:val="99"/>
    <w:semiHidden/>
    <w:unhideWhenUsed/>
    <w:rsid w:val="0061473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14734"/>
    <w:rPr>
      <w:sz w:val="20"/>
      <w:szCs w:val="20"/>
    </w:rPr>
  </w:style>
  <w:style w:type="character" w:styleId="Refdenotaalpie">
    <w:name w:val="footnote reference"/>
    <w:basedOn w:val="Fuentedeprrafopredeter"/>
    <w:uiPriority w:val="99"/>
    <w:semiHidden/>
    <w:unhideWhenUsed/>
    <w:rsid w:val="00614734"/>
    <w:rPr>
      <w:vertAlign w:val="superscript"/>
    </w:rPr>
  </w:style>
  <w:style w:type="paragraph" w:styleId="Textonotaalfinal">
    <w:name w:val="endnote text"/>
    <w:basedOn w:val="Normal"/>
    <w:link w:val="TextonotaalfinalCar"/>
    <w:uiPriority w:val="99"/>
    <w:semiHidden/>
    <w:unhideWhenUsed/>
    <w:rsid w:val="004625D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4625DC"/>
    <w:rPr>
      <w:sz w:val="20"/>
      <w:szCs w:val="20"/>
    </w:rPr>
  </w:style>
  <w:style w:type="character" w:styleId="Refdenotaalfinal">
    <w:name w:val="endnote reference"/>
    <w:basedOn w:val="Fuentedeprrafopredeter"/>
    <w:uiPriority w:val="99"/>
    <w:semiHidden/>
    <w:unhideWhenUsed/>
    <w:rsid w:val="004625DC"/>
    <w:rPr>
      <w:vertAlign w:val="superscript"/>
    </w:rPr>
  </w:style>
  <w:style w:type="paragraph" w:styleId="Textodeglobo">
    <w:name w:val="Balloon Text"/>
    <w:basedOn w:val="Normal"/>
    <w:link w:val="TextodegloboCar"/>
    <w:uiPriority w:val="99"/>
    <w:semiHidden/>
    <w:unhideWhenUsed/>
    <w:rsid w:val="00FE452A"/>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E452A"/>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170642"/>
    <w:rPr>
      <w:sz w:val="16"/>
      <w:szCs w:val="16"/>
    </w:rPr>
  </w:style>
  <w:style w:type="paragraph" w:styleId="Textocomentario">
    <w:name w:val="annotation text"/>
    <w:basedOn w:val="Normal"/>
    <w:link w:val="TextocomentarioCar"/>
    <w:uiPriority w:val="99"/>
    <w:semiHidden/>
    <w:unhideWhenUsed/>
    <w:rsid w:val="0017064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70642"/>
    <w:rPr>
      <w:sz w:val="20"/>
      <w:szCs w:val="20"/>
    </w:rPr>
  </w:style>
  <w:style w:type="paragraph" w:styleId="Asuntodelcomentario">
    <w:name w:val="annotation subject"/>
    <w:basedOn w:val="Textocomentario"/>
    <w:next w:val="Textocomentario"/>
    <w:link w:val="AsuntodelcomentarioCar"/>
    <w:uiPriority w:val="99"/>
    <w:semiHidden/>
    <w:unhideWhenUsed/>
    <w:rsid w:val="00170642"/>
    <w:rPr>
      <w:b/>
      <w:bCs/>
    </w:rPr>
  </w:style>
  <w:style w:type="character" w:customStyle="1" w:styleId="AsuntodelcomentarioCar">
    <w:name w:val="Asunto del comentario Car"/>
    <w:basedOn w:val="TextocomentarioCar"/>
    <w:link w:val="Asuntodelcomentario"/>
    <w:uiPriority w:val="99"/>
    <w:semiHidden/>
    <w:rsid w:val="00170642"/>
    <w:rPr>
      <w:b/>
      <w:bCs/>
      <w:sz w:val="20"/>
      <w:szCs w:val="20"/>
    </w:rPr>
  </w:style>
  <w:style w:type="paragraph" w:styleId="Revisin">
    <w:name w:val="Revision"/>
    <w:hidden/>
    <w:uiPriority w:val="99"/>
    <w:semiHidden/>
    <w:rsid w:val="00031B68"/>
    <w:pPr>
      <w:spacing w:after="0" w:line="240" w:lineRule="auto"/>
    </w:pPr>
  </w:style>
  <w:style w:type="character" w:customStyle="1" w:styleId="Ttulo7Car">
    <w:name w:val="Título 7 Car"/>
    <w:basedOn w:val="Fuentedeprrafopredeter"/>
    <w:link w:val="Ttulo7"/>
    <w:uiPriority w:val="9"/>
    <w:semiHidden/>
    <w:rsid w:val="00031B68"/>
    <w:rPr>
      <w:rFonts w:asciiTheme="majorHAnsi" w:eastAsiaTheme="majorEastAsia" w:hAnsiTheme="majorHAnsi" w:cstheme="majorBidi"/>
      <w:i/>
      <w:iCs/>
      <w:color w:val="404040" w:themeColor="text1" w:themeTint="BF"/>
      <w:lang w:val="es-ES" w:eastAsia="es-ES_tradnl"/>
    </w:rPr>
  </w:style>
  <w:style w:type="character" w:customStyle="1" w:styleId="Ttulo8Car">
    <w:name w:val="Título 8 Car"/>
    <w:basedOn w:val="Fuentedeprrafopredeter"/>
    <w:link w:val="Ttulo8"/>
    <w:uiPriority w:val="9"/>
    <w:semiHidden/>
    <w:rsid w:val="00031B68"/>
    <w:rPr>
      <w:rFonts w:asciiTheme="majorHAnsi" w:eastAsiaTheme="majorEastAsia" w:hAnsiTheme="majorHAnsi" w:cstheme="majorBidi"/>
      <w:color w:val="404040" w:themeColor="text1" w:themeTint="BF"/>
      <w:sz w:val="20"/>
      <w:szCs w:val="20"/>
      <w:lang w:val="es-ES" w:eastAsia="es-ES_tradnl"/>
    </w:rPr>
  </w:style>
  <w:style w:type="character" w:customStyle="1" w:styleId="Ttulo9Car">
    <w:name w:val="Título 9 Car"/>
    <w:basedOn w:val="Fuentedeprrafopredeter"/>
    <w:link w:val="Ttulo9"/>
    <w:uiPriority w:val="9"/>
    <w:semiHidden/>
    <w:rsid w:val="00031B68"/>
    <w:rPr>
      <w:rFonts w:asciiTheme="majorHAnsi" w:eastAsiaTheme="majorEastAsia" w:hAnsiTheme="majorHAnsi" w:cstheme="majorBidi"/>
      <w:i/>
      <w:iCs/>
      <w:color w:val="404040" w:themeColor="text1" w:themeTint="BF"/>
      <w:sz w:val="20"/>
      <w:szCs w:val="20"/>
      <w:lang w:val="es-ES" w:eastAsia="es-ES_tradnl"/>
    </w:rPr>
  </w:style>
  <w:style w:type="character" w:customStyle="1" w:styleId="PrrafodelistaCar">
    <w:name w:val="Párrafo de lista Car"/>
    <w:link w:val="Prrafodelista"/>
    <w:uiPriority w:val="34"/>
    <w:rsid w:val="00031B68"/>
  </w:style>
  <w:style w:type="paragraph" w:customStyle="1" w:styleId="Estilo4">
    <w:name w:val="Estilo4"/>
    <w:basedOn w:val="Ttulo2"/>
    <w:link w:val="Estilo4Car"/>
    <w:rsid w:val="00970445"/>
    <w:rPr>
      <w:rFonts w:ascii="Arial" w:eastAsia="Arial" w:hAnsi="Arial" w:cs="Arial"/>
      <w:b/>
      <w:color w:val="000000"/>
      <w:sz w:val="28"/>
      <w:szCs w:val="28"/>
    </w:rPr>
  </w:style>
  <w:style w:type="character" w:customStyle="1" w:styleId="Estilo4Car">
    <w:name w:val="Estilo4 Car"/>
    <w:basedOn w:val="Ttulo2Car"/>
    <w:link w:val="Estilo4"/>
    <w:rsid w:val="00970445"/>
    <w:rPr>
      <w:rFonts w:ascii="Arial" w:eastAsia="Arial" w:hAnsi="Arial" w:cs="Arial"/>
      <w:b/>
      <w:color w:val="000000"/>
      <w:sz w:val="28"/>
      <w:szCs w:val="28"/>
      <w:lang w:val="es-ES"/>
    </w:rPr>
  </w:style>
  <w:style w:type="table" w:customStyle="1" w:styleId="ab">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c">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d">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e">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f">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f0">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f1">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f2">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f3">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f4">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f5">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f6">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f7">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8">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9">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a">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b">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c">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d">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e">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0">
    <w:basedOn w:val="TableNormal0"/>
    <w:pPr>
      <w:spacing w:after="0" w:line="240" w:lineRule="auto"/>
      <w:jc w:val="center"/>
    </w:pPr>
    <w:rPr>
      <w:rFonts w:ascii="Arial" w:eastAsia="Arial" w:hAnsi="Arial" w:cs="Arial"/>
      <w:color w:val="000000"/>
      <w:sz w:val="20"/>
      <w:szCs w:val="20"/>
    </w:rPr>
    <w:tblPr>
      <w:tblStyleRowBandSize w:val="1"/>
      <w:tblStyleColBandSize w:val="1"/>
      <w:tblCellMar>
        <w:left w:w="115" w:type="dxa"/>
        <w:right w:w="115" w:type="dxa"/>
      </w:tblCellMar>
    </w:tblPr>
    <w:tcPr>
      <w:shd w:val="clear" w:color="auto" w:fill="CCCCCC"/>
      <w:vAlign w:val="center"/>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ecretariadegenero.pjud.cl/images/documentos/digitalpignd_10072018.pdf"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www.iguales.cl/wp-content/uploads/2012/08/Glosario-Diversidad-Sexual.pdf"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hoac.es/dsi/2019/01/15/la-dignidad-de-lapersona/"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spcFirstLastPara="1" wrap="square" lIns="91425" tIns="91425" rIns="91425" bIns="91425" anchor="ctr" anchorCtr="0">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m2VZgM+PKrLMZk/HmRZAI4IKRw==">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11711</Words>
  <Characters>64415</Characters>
  <Application>Microsoft Office Word</Application>
  <DocSecurity>0</DocSecurity>
  <Lines>536</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Dirección de Equidad de Género y Diversidades</dc:creator>
  <cp:lastModifiedBy>Microsoft Office User</cp:lastModifiedBy>
  <cp:revision>2</cp:revision>
  <cp:lastPrinted>2022-09-14T16:10:00Z</cp:lastPrinted>
  <dcterms:created xsi:type="dcterms:W3CDTF">2022-09-14T17:16:00Z</dcterms:created>
  <dcterms:modified xsi:type="dcterms:W3CDTF">2022-09-14T17:16:00Z</dcterms:modified>
</cp:coreProperties>
</file>